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68E86" w14:textId="3EE68E37" w:rsidR="00774A99" w:rsidRDefault="00774A99" w:rsidP="00162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5541E8C1" w14:textId="0D94EB0D" w:rsidR="00774A99" w:rsidRDefault="00606131" w:rsidP="00162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noProof/>
        </w:rPr>
        <w:drawing>
          <wp:inline distT="0" distB="0" distL="0" distR="0" wp14:anchorId="250A0460" wp14:editId="5DED04AC">
            <wp:extent cx="3286125" cy="792910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669" cy="81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0C253" w14:textId="483936A0" w:rsidR="00774A99" w:rsidRDefault="00774A99" w:rsidP="00162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76A7FB03" w14:textId="0A973F4B" w:rsidR="00774A99" w:rsidRDefault="00774A99" w:rsidP="00162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77C6D0BB" w14:textId="4BD32C44" w:rsidR="00144A33" w:rsidRDefault="00162F05" w:rsidP="00162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1418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Alueellinen digitaalinen näyttämöverkko (</w:t>
      </w:r>
      <w:proofErr w:type="spellStart"/>
      <w:r w:rsidRPr="0091418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ReDiSN</w:t>
      </w:r>
      <w:proofErr w:type="spellEnd"/>
      <w:r w:rsidRPr="0091418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)</w:t>
      </w:r>
      <w:r w:rsidRPr="00162F05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162F05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COVID-19 on tuonut merkittävän haasteen taide- ja esityspaikoille, </w:t>
      </w:r>
      <w:r w:rsidR="0091418E">
        <w:rPr>
          <w:rFonts w:ascii="Times New Roman" w:eastAsia="Times New Roman" w:hAnsi="Times New Roman" w:cs="Times New Roman"/>
          <w:sz w:val="24"/>
          <w:szCs w:val="24"/>
          <w:lang w:eastAsia="fi-FI"/>
        </w:rPr>
        <w:t>ja haastaa esittävät taiteet ja esityspaikat etsimään uusia tapoja, jotka mahdollistavat toiminnan myös poikkeusaikoina</w:t>
      </w:r>
      <w:r w:rsidRPr="00162F0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  <w:r w:rsidR="0091418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Tulevaisuudessa näyttämötilojen toimintamalli saattaa muuttua pysyvästi. Näyttämötiloilla ja esittävien taiteiden ammattilaisilla on tarve kehittää uusia innovatiivisia ja digitaalisia ratkaisuja virtuaalisen yleisön saavuttamiseksi. </w:t>
      </w:r>
      <w:r w:rsidRPr="00162F0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Oulun seudulla on vahva potentiaali, koska aluetta palvelee jo laaja 5G-infrastruktuuri. </w:t>
      </w:r>
    </w:p>
    <w:p w14:paraId="11AC184B" w14:textId="77777777" w:rsidR="00144A33" w:rsidRDefault="00144A33" w:rsidP="00162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1304F5B5" w14:textId="695BD6A2" w:rsidR="00393464" w:rsidRDefault="00162F05" w:rsidP="00D86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62F05">
        <w:rPr>
          <w:rFonts w:ascii="Times New Roman" w:eastAsia="Times New Roman" w:hAnsi="Times New Roman" w:cs="Times New Roman"/>
          <w:sz w:val="24"/>
          <w:szCs w:val="24"/>
          <w:lang w:eastAsia="fi-FI"/>
        </w:rPr>
        <w:t>Hankkeen päätavoitteet ovat:</w:t>
      </w:r>
      <w:r w:rsidRPr="00162F05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1. tutkia teknologiainfrastruktuuria erilaisten kulttuuripaikkojen yhdistämiseksi Pohjois-Pohjanmaan alueella;</w:t>
      </w:r>
      <w:r w:rsidRPr="00162F05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2. testata kokeellisia hybridituotantomenetelmiä tavoitteena lisätä virtuaalisen yleisön sitoutumista; ja</w:t>
      </w:r>
      <w:r w:rsidRPr="00162F05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3. Ottaa muut sidosryhmät ja sidosryhmät mukaan mahdollisiin tuleviin kehitys- ja verkostoitumistoimiin.</w:t>
      </w:r>
      <w:r w:rsidRPr="00162F05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162F05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Projektin tuotosten odotetaan auttavan määrittelemään kulttuuripaikkojen pitkän aikavälin tulevaisuuden valmiuksia ja laajentamaan yleisön sitoutumismahdollisuuksia Pohjois-Pohjanmaan alueen kasvavan tapahtumaverkoston keskuudessa</w:t>
      </w:r>
      <w:r w:rsidR="00D86AEC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14:paraId="0345E537" w14:textId="741F2EEC" w:rsidR="00D86AEC" w:rsidRDefault="006E2571" w:rsidP="00D86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Lisätiedot: </w:t>
      </w:r>
    </w:p>
    <w:p w14:paraId="6B57F883" w14:textId="416BC922" w:rsidR="006E2571" w:rsidRDefault="006E2571" w:rsidP="00D86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  <w:t xml:space="preserve">Blair Stevenson puh. </w:t>
      </w:r>
      <w:r w:rsidR="00AD6F93">
        <w:rPr>
          <w:rFonts w:ascii="Times New Roman" w:eastAsia="Times New Roman" w:hAnsi="Times New Roman" w:cs="Times New Roman"/>
          <w:sz w:val="24"/>
          <w:szCs w:val="24"/>
          <w:lang w:eastAsia="fi-FI"/>
        </w:rPr>
        <w:t>040 141 5285</w:t>
      </w:r>
    </w:p>
    <w:p w14:paraId="5F1001FB" w14:textId="6BC6F3EF" w:rsidR="00AD6F93" w:rsidRDefault="00AD6F93" w:rsidP="00D86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</w:r>
      <w:hyperlink r:id="rId5" w:history="1">
        <w:r w:rsidRPr="00BB43AE">
          <w:rPr>
            <w:rStyle w:val="Hyperlinkki"/>
            <w:rFonts w:ascii="Times New Roman" w:eastAsia="Times New Roman" w:hAnsi="Times New Roman" w:cs="Times New Roman"/>
            <w:sz w:val="24"/>
            <w:szCs w:val="24"/>
            <w:lang w:eastAsia="fi-FI"/>
          </w:rPr>
          <w:t>blair.stevenson@oamk.fi</w:t>
        </w:r>
      </w:hyperlink>
    </w:p>
    <w:p w14:paraId="03F5246C" w14:textId="77777777" w:rsidR="00AD6F93" w:rsidRDefault="00AD6F93" w:rsidP="00D86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3DE48888" w14:textId="77777777" w:rsidR="006E2571" w:rsidRDefault="006E2571" w:rsidP="00D86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5476A621" w14:textId="1441DDBE" w:rsidR="006E2571" w:rsidRDefault="006E2571" w:rsidP="00D86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Toteuttajat: Oulun ammattikorkeakoulu, Oulun kaupunki</w:t>
      </w:r>
    </w:p>
    <w:p w14:paraId="12160F57" w14:textId="06A0735F" w:rsidR="00D86AEC" w:rsidRDefault="00D86AEC" w:rsidP="00D86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Hankkeen kustannusarvio 53 698,00 e, AKKE-tuki 37 589,00 e</w:t>
      </w:r>
    </w:p>
    <w:p w14:paraId="1DBD4255" w14:textId="7065DDCE" w:rsidR="00D86AEC" w:rsidRDefault="00D86AEC" w:rsidP="00D86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Toteutusaika 1.10.2020 – 31.3.2021</w:t>
      </w:r>
    </w:p>
    <w:p w14:paraId="77C6BA65" w14:textId="1DE99C05" w:rsidR="00D86AEC" w:rsidRDefault="00D86AEC" w:rsidP="00D86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261331E0" w14:textId="4CC06E77" w:rsidR="00D86AEC" w:rsidRPr="00D86AEC" w:rsidRDefault="00D86AEC" w:rsidP="00D86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92018E" wp14:editId="0D5AA440">
            <wp:simplePos x="0" y="0"/>
            <wp:positionH relativeFrom="margin">
              <wp:align>left</wp:align>
            </wp:positionH>
            <wp:positionV relativeFrom="paragraph">
              <wp:posOffset>1667510</wp:posOffset>
            </wp:positionV>
            <wp:extent cx="2095500" cy="357505"/>
            <wp:effectExtent l="0" t="0" r="0" b="4445"/>
            <wp:wrapSquare wrapText="bothSides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86AEC" w:rsidRPr="00D86AE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05"/>
    <w:rsid w:val="00144A33"/>
    <w:rsid w:val="00162F05"/>
    <w:rsid w:val="002F11FE"/>
    <w:rsid w:val="00393464"/>
    <w:rsid w:val="00606131"/>
    <w:rsid w:val="006E2571"/>
    <w:rsid w:val="00774A99"/>
    <w:rsid w:val="0091418E"/>
    <w:rsid w:val="00AD6F93"/>
    <w:rsid w:val="00D8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48A3"/>
  <w15:chartTrackingRefBased/>
  <w15:docId w15:val="{DA18F6BC-93AD-4BA2-B807-5C14ED32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AD6F9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D6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0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blair.stevenson@oamk.f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156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Välimäki</dc:creator>
  <cp:keywords/>
  <dc:description/>
  <cp:lastModifiedBy>Pia Välimäki</cp:lastModifiedBy>
  <cp:revision>7</cp:revision>
  <dcterms:created xsi:type="dcterms:W3CDTF">2020-11-02T14:34:00Z</dcterms:created>
  <dcterms:modified xsi:type="dcterms:W3CDTF">2021-01-22T13:22:00Z</dcterms:modified>
</cp:coreProperties>
</file>