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A4" w:rsidRPr="001F27CA" w:rsidRDefault="00882CA4" w:rsidP="00701BD8">
      <w:pPr>
        <w:rPr>
          <w:b/>
          <w:sz w:val="28"/>
          <w:szCs w:val="28"/>
        </w:rPr>
      </w:pPr>
      <w:r w:rsidRPr="001F27CA">
        <w:rPr>
          <w:b/>
          <w:sz w:val="28"/>
          <w:szCs w:val="28"/>
        </w:rPr>
        <w:t>Pohjois-Pohjanmaan liiton hankehakijoiden</w:t>
      </w:r>
      <w:r w:rsidR="00503BDC">
        <w:rPr>
          <w:b/>
          <w:sz w:val="28"/>
          <w:szCs w:val="28"/>
        </w:rPr>
        <w:t xml:space="preserve"> </w:t>
      </w:r>
      <w:r w:rsidRPr="001F27CA">
        <w:rPr>
          <w:b/>
          <w:sz w:val="28"/>
          <w:szCs w:val="28"/>
        </w:rPr>
        <w:t>infotilaisuus</w:t>
      </w:r>
      <w:r w:rsidR="001F27CA">
        <w:rPr>
          <w:b/>
          <w:sz w:val="28"/>
          <w:szCs w:val="28"/>
        </w:rPr>
        <w:t xml:space="preserve"> 15.12.2021</w:t>
      </w:r>
    </w:p>
    <w:p w:rsidR="00882CA4" w:rsidRPr="001F27CA" w:rsidRDefault="00882CA4" w:rsidP="00701BD8">
      <w:pPr>
        <w:rPr>
          <w:b/>
          <w:sz w:val="28"/>
          <w:szCs w:val="28"/>
        </w:rPr>
      </w:pPr>
      <w:r w:rsidRPr="001F27CA">
        <w:rPr>
          <w:b/>
          <w:sz w:val="28"/>
          <w:szCs w:val="28"/>
        </w:rPr>
        <w:t xml:space="preserve">Uudistuva ja osaava Suomi </w:t>
      </w:r>
      <w:proofErr w:type="gramStart"/>
      <w:r w:rsidRPr="001F27CA">
        <w:rPr>
          <w:b/>
          <w:sz w:val="28"/>
          <w:szCs w:val="28"/>
        </w:rPr>
        <w:t>2021-2027</w:t>
      </w:r>
      <w:proofErr w:type="gramEnd"/>
      <w:r w:rsidRPr="001F27CA">
        <w:rPr>
          <w:b/>
          <w:sz w:val="28"/>
          <w:szCs w:val="28"/>
        </w:rPr>
        <w:t xml:space="preserve"> EU:n alue- ja rakennepolitiikanohjelma</w:t>
      </w:r>
    </w:p>
    <w:p w:rsidR="00396E64" w:rsidRPr="001F27CA" w:rsidRDefault="00396E64" w:rsidP="00701BD8">
      <w:pPr>
        <w:rPr>
          <w:sz w:val="24"/>
          <w:szCs w:val="24"/>
        </w:rPr>
      </w:pPr>
    </w:p>
    <w:p w:rsidR="00701BD8" w:rsidRDefault="00701BD8" w:rsidP="00701BD8">
      <w:pPr>
        <w:rPr>
          <w:sz w:val="24"/>
          <w:szCs w:val="24"/>
        </w:rPr>
      </w:pPr>
      <w:r w:rsidRPr="001F27CA">
        <w:rPr>
          <w:sz w:val="24"/>
          <w:szCs w:val="24"/>
        </w:rPr>
        <w:t>Voiko päättää käyttääkö joko yksikkö tai tosiasiallisia palkkoja? Ja miten maksatushakemuksissa kiinteätyöaika</w:t>
      </w:r>
      <w:proofErr w:type="gramStart"/>
      <w:r w:rsidR="001F27CA">
        <w:rPr>
          <w:sz w:val="24"/>
          <w:szCs w:val="24"/>
        </w:rPr>
        <w:t xml:space="preserve"> </w:t>
      </w:r>
      <w:r w:rsidRPr="001F27CA">
        <w:rPr>
          <w:sz w:val="24"/>
          <w:szCs w:val="24"/>
        </w:rPr>
        <w:t>%</w:t>
      </w:r>
      <w:r w:rsidR="001F27CA">
        <w:rPr>
          <w:sz w:val="24"/>
          <w:szCs w:val="24"/>
        </w:rPr>
        <w:t>-</w:t>
      </w:r>
      <w:r w:rsidRPr="001F27CA">
        <w:rPr>
          <w:sz w:val="24"/>
          <w:szCs w:val="24"/>
        </w:rPr>
        <w:t>osuus</w:t>
      </w:r>
      <w:proofErr w:type="gramEnd"/>
      <w:r w:rsidRPr="001F27CA">
        <w:rPr>
          <w:sz w:val="24"/>
          <w:szCs w:val="24"/>
        </w:rPr>
        <w:t xml:space="preserve"> pal</w:t>
      </w:r>
      <w:r w:rsidR="001F27CA">
        <w:rPr>
          <w:sz w:val="24"/>
          <w:szCs w:val="24"/>
        </w:rPr>
        <w:t>kasta osoitetaan rahoittajalle?</w:t>
      </w:r>
    </w:p>
    <w:p w:rsidR="001F27CA" w:rsidRPr="000C021E" w:rsidRDefault="001F27CA" w:rsidP="00701BD8">
      <w:pPr>
        <w:rPr>
          <w:i/>
          <w:sz w:val="24"/>
          <w:szCs w:val="24"/>
        </w:rPr>
      </w:pPr>
      <w:r w:rsidRPr="000C021E">
        <w:rPr>
          <w:i/>
          <w:sz w:val="24"/>
          <w:szCs w:val="24"/>
        </w:rPr>
        <w:t>Rahoittaja ilmoittaa hakuilmoituksessa, mikä tai mitkä palkkakustannusmallit ovat käytettävissä ko. hakukierroksella. Jos valittavina ovat molemmat mallit, tällöin hakija voi valita itselleen parhaiten sopivan palkkakustannusmallin. Ryhmähankkeissa kaikilla hakijoilla on oltava käytössä sama palkkakustannusmalli.</w:t>
      </w:r>
    </w:p>
    <w:p w:rsidR="001F27CA" w:rsidRPr="000C021E" w:rsidRDefault="000C021E" w:rsidP="00701BD8">
      <w:pPr>
        <w:rPr>
          <w:i/>
          <w:sz w:val="24"/>
          <w:szCs w:val="24"/>
        </w:rPr>
      </w:pPr>
      <w:proofErr w:type="gramStart"/>
      <w:r w:rsidRPr="000C021E">
        <w:rPr>
          <w:i/>
          <w:sz w:val="24"/>
          <w:szCs w:val="24"/>
        </w:rPr>
        <w:t>Valitettavasti k</w:t>
      </w:r>
      <w:r w:rsidR="001F27CA" w:rsidRPr="000C021E">
        <w:rPr>
          <w:i/>
          <w:sz w:val="24"/>
          <w:szCs w:val="24"/>
        </w:rPr>
        <w:t>iinteän työaikaosuuden vahvistamiseen ole ainakaan vielä käytettävissä mallipohjaa.</w:t>
      </w:r>
      <w:proofErr w:type="gramEnd"/>
      <w:r w:rsidR="001F27CA" w:rsidRPr="000C021E">
        <w:rPr>
          <w:i/>
          <w:sz w:val="24"/>
          <w:szCs w:val="24"/>
        </w:rPr>
        <w:t xml:space="preserve"> </w:t>
      </w:r>
      <w:r w:rsidRPr="000C021E">
        <w:rPr>
          <w:i/>
          <w:sz w:val="24"/>
          <w:szCs w:val="24"/>
        </w:rPr>
        <w:t>Asiakirja on vahvistettava organisaation nimenkirjoitusoikeuden omaavan henkilön toimesta.</w:t>
      </w:r>
    </w:p>
    <w:p w:rsidR="001F27CA" w:rsidRPr="001F27CA" w:rsidRDefault="001F27CA" w:rsidP="00701BD8">
      <w:pPr>
        <w:rPr>
          <w:sz w:val="24"/>
          <w:szCs w:val="24"/>
        </w:rPr>
      </w:pPr>
    </w:p>
    <w:p w:rsidR="00701BD8" w:rsidRDefault="00701BD8" w:rsidP="00701BD8">
      <w:pPr>
        <w:rPr>
          <w:sz w:val="24"/>
          <w:szCs w:val="24"/>
        </w:rPr>
      </w:pPr>
      <w:r w:rsidRPr="001F27CA">
        <w:rPr>
          <w:sz w:val="24"/>
          <w:szCs w:val="24"/>
        </w:rPr>
        <w:t xml:space="preserve">Tarvitseeko kirjanpidosta saada erikseen </w:t>
      </w:r>
      <w:proofErr w:type="spellStart"/>
      <w:r w:rsidRPr="001F27CA">
        <w:rPr>
          <w:sz w:val="24"/>
          <w:szCs w:val="24"/>
        </w:rPr>
        <w:t>flat</w:t>
      </w:r>
      <w:proofErr w:type="spellEnd"/>
      <w:r w:rsidR="000C021E">
        <w:rPr>
          <w:sz w:val="24"/>
          <w:szCs w:val="24"/>
        </w:rPr>
        <w:t xml:space="preserve"> </w:t>
      </w:r>
      <w:proofErr w:type="spellStart"/>
      <w:r w:rsidRPr="001F27CA">
        <w:rPr>
          <w:sz w:val="24"/>
          <w:szCs w:val="24"/>
        </w:rPr>
        <w:t>rate</w:t>
      </w:r>
      <w:proofErr w:type="spellEnd"/>
      <w:r w:rsidRPr="001F27CA">
        <w:rPr>
          <w:sz w:val="24"/>
          <w:szCs w:val="24"/>
        </w:rPr>
        <w:t xml:space="preserve"> raportit sekä suorien kulujen raportit?</w:t>
      </w:r>
    </w:p>
    <w:p w:rsidR="000C021E" w:rsidRPr="000C021E" w:rsidRDefault="000C021E" w:rsidP="00701BD8">
      <w:pPr>
        <w:rPr>
          <w:i/>
          <w:sz w:val="24"/>
          <w:szCs w:val="24"/>
        </w:rPr>
      </w:pPr>
      <w:r w:rsidRPr="000C021E">
        <w:rPr>
          <w:i/>
          <w:sz w:val="24"/>
          <w:szCs w:val="24"/>
        </w:rPr>
        <w:t xml:space="preserve">Rahoittajalle ei ole tarpeen toimittaa </w:t>
      </w:r>
      <w:proofErr w:type="spellStart"/>
      <w:r w:rsidRPr="000C021E">
        <w:rPr>
          <w:i/>
          <w:sz w:val="24"/>
          <w:szCs w:val="24"/>
        </w:rPr>
        <w:t>flate</w:t>
      </w:r>
      <w:proofErr w:type="spellEnd"/>
      <w:r w:rsidRPr="000C021E">
        <w:rPr>
          <w:i/>
          <w:sz w:val="24"/>
          <w:szCs w:val="24"/>
        </w:rPr>
        <w:t xml:space="preserve"> </w:t>
      </w:r>
      <w:proofErr w:type="spellStart"/>
      <w:r w:rsidRPr="000C021E">
        <w:rPr>
          <w:i/>
          <w:sz w:val="24"/>
          <w:szCs w:val="24"/>
        </w:rPr>
        <w:t>rate</w:t>
      </w:r>
      <w:proofErr w:type="spellEnd"/>
      <w:r w:rsidRPr="000C021E">
        <w:rPr>
          <w:i/>
          <w:sz w:val="24"/>
          <w:szCs w:val="24"/>
        </w:rPr>
        <w:t xml:space="preserve"> kustannuksia koskevaa kirjanpidon raporttia.</w:t>
      </w:r>
    </w:p>
    <w:p w:rsidR="00701BD8" w:rsidRPr="001F27CA" w:rsidRDefault="00701BD8" w:rsidP="00701BD8">
      <w:pPr>
        <w:rPr>
          <w:sz w:val="24"/>
          <w:szCs w:val="24"/>
        </w:rPr>
      </w:pPr>
    </w:p>
    <w:p w:rsidR="00701BD8" w:rsidRDefault="00701BD8" w:rsidP="00701BD8">
      <w:pPr>
        <w:rPr>
          <w:sz w:val="24"/>
          <w:szCs w:val="24"/>
        </w:rPr>
      </w:pPr>
      <w:r w:rsidRPr="001F27CA">
        <w:rPr>
          <w:sz w:val="24"/>
          <w:szCs w:val="24"/>
        </w:rPr>
        <w:t xml:space="preserve">FR </w:t>
      </w:r>
      <w:proofErr w:type="gramStart"/>
      <w:r w:rsidRPr="001F27CA">
        <w:rPr>
          <w:sz w:val="24"/>
          <w:szCs w:val="24"/>
        </w:rPr>
        <w:t>40%</w:t>
      </w:r>
      <w:proofErr w:type="gramEnd"/>
      <w:r w:rsidRPr="001F27CA">
        <w:rPr>
          <w:sz w:val="24"/>
          <w:szCs w:val="24"/>
        </w:rPr>
        <w:t>, kuinka tarkkaan matkakulut tulee eritellä hankesuunnitteluvaiheessa (kotimaan ja ulkomaan matkat)?</w:t>
      </w:r>
    </w:p>
    <w:p w:rsidR="00F23B5B" w:rsidRPr="00F23B5B" w:rsidRDefault="00F23B5B" w:rsidP="00701BD8">
      <w:pPr>
        <w:rPr>
          <w:i/>
          <w:sz w:val="24"/>
          <w:szCs w:val="24"/>
        </w:rPr>
      </w:pPr>
      <w:r w:rsidRPr="00F23B5B">
        <w:rPr>
          <w:i/>
          <w:sz w:val="24"/>
          <w:szCs w:val="24"/>
        </w:rPr>
        <w:t>Määrämuotoista lainsäädännöstä tulevaa ehtoa matkakulujen erittelylle ei ole annettu säädösperustassa. Rahoittajalle on kuitenkin oleellista kuvata matkat, joilla on keskeinen vaikutus hankkeen toteutuksen ja tulosten kannalta. Rahoittajan tulee kyetä muodostamaan hakemuksen perusteella selkeä kuva hankkeen toiminnasta.</w:t>
      </w:r>
    </w:p>
    <w:p w:rsidR="00701BD8" w:rsidRPr="001F27CA" w:rsidRDefault="00701BD8" w:rsidP="00701BD8">
      <w:pPr>
        <w:rPr>
          <w:sz w:val="24"/>
          <w:szCs w:val="24"/>
        </w:rPr>
      </w:pPr>
    </w:p>
    <w:p w:rsidR="00701BD8" w:rsidRDefault="00701BD8" w:rsidP="00701BD8">
      <w:pPr>
        <w:rPr>
          <w:sz w:val="24"/>
          <w:szCs w:val="24"/>
        </w:rPr>
      </w:pPr>
      <w:r w:rsidRPr="001F27CA">
        <w:rPr>
          <w:sz w:val="24"/>
          <w:szCs w:val="24"/>
        </w:rPr>
        <w:t xml:space="preserve">Jos pidetään ajopäiväkirjaa, joka sisältää matkoja sekä yli että alle 15 km päähän, miten menetellään? Lienee melko </w:t>
      </w:r>
      <w:proofErr w:type="spellStart"/>
      <w:r w:rsidRPr="001F27CA">
        <w:rPr>
          <w:sz w:val="24"/>
          <w:szCs w:val="24"/>
        </w:rPr>
        <w:t>töisevää</w:t>
      </w:r>
      <w:proofErr w:type="spellEnd"/>
      <w:r w:rsidRPr="001F27CA">
        <w:rPr>
          <w:sz w:val="24"/>
          <w:szCs w:val="24"/>
        </w:rPr>
        <w:t xml:space="preserve"> eritellä matkalaskulta nämä toisistaan.</w:t>
      </w:r>
    </w:p>
    <w:p w:rsidR="00F23B5B" w:rsidRPr="001F27CA" w:rsidRDefault="00F23B5B" w:rsidP="00701BD8">
      <w:pPr>
        <w:rPr>
          <w:sz w:val="24"/>
          <w:szCs w:val="24"/>
        </w:rPr>
      </w:pPr>
      <w:r w:rsidRPr="00F23B5B">
        <w:rPr>
          <w:i/>
          <w:sz w:val="24"/>
          <w:szCs w:val="24"/>
        </w:rPr>
        <w:t xml:space="preserve">Tässä syntyy valitettavasti </w:t>
      </w:r>
      <w:proofErr w:type="spellStart"/>
      <w:r w:rsidRPr="00F23B5B">
        <w:rPr>
          <w:i/>
          <w:sz w:val="24"/>
          <w:szCs w:val="24"/>
        </w:rPr>
        <w:t>flat</w:t>
      </w:r>
      <w:proofErr w:type="spellEnd"/>
      <w:r w:rsidRPr="00F23B5B">
        <w:rPr>
          <w:i/>
          <w:sz w:val="24"/>
          <w:szCs w:val="24"/>
        </w:rPr>
        <w:t xml:space="preserve"> </w:t>
      </w:r>
      <w:proofErr w:type="spellStart"/>
      <w:r w:rsidRPr="00F23B5B">
        <w:rPr>
          <w:i/>
          <w:sz w:val="24"/>
          <w:szCs w:val="24"/>
        </w:rPr>
        <w:t>rate</w:t>
      </w:r>
      <w:proofErr w:type="spellEnd"/>
      <w:r w:rsidRPr="00F23B5B">
        <w:rPr>
          <w:i/>
          <w:sz w:val="24"/>
          <w:szCs w:val="24"/>
        </w:rPr>
        <w:t xml:space="preserve"> </w:t>
      </w:r>
      <w:proofErr w:type="gramStart"/>
      <w:r w:rsidRPr="00F23B5B">
        <w:rPr>
          <w:i/>
          <w:sz w:val="24"/>
          <w:szCs w:val="24"/>
        </w:rPr>
        <w:t>7%</w:t>
      </w:r>
      <w:proofErr w:type="gramEnd"/>
      <w:r w:rsidRPr="00F23B5B">
        <w:rPr>
          <w:i/>
          <w:sz w:val="24"/>
          <w:szCs w:val="24"/>
        </w:rPr>
        <w:t xml:space="preserve"> hankkeiden osalta tilanne, joka vaatii matkalaskujen osalta tarkkuutta siitä, mitkä matkakustannukset kohdennetaan välittömiksi kustannuksiksi ja mitkä välillisiksi kustannuksiksi</w:t>
      </w:r>
      <w:r>
        <w:rPr>
          <w:sz w:val="24"/>
          <w:szCs w:val="24"/>
        </w:rPr>
        <w:t>.</w:t>
      </w:r>
    </w:p>
    <w:p w:rsidR="00396E64" w:rsidRDefault="00396E64" w:rsidP="00701BD8">
      <w:pPr>
        <w:rPr>
          <w:sz w:val="24"/>
          <w:szCs w:val="24"/>
        </w:rPr>
      </w:pPr>
    </w:p>
    <w:p w:rsidR="00E91630" w:rsidRDefault="00E91630" w:rsidP="00701BD8">
      <w:pPr>
        <w:rPr>
          <w:sz w:val="24"/>
          <w:szCs w:val="24"/>
        </w:rPr>
      </w:pPr>
    </w:p>
    <w:p w:rsidR="00E91630" w:rsidRPr="001F27CA" w:rsidRDefault="00E91630" w:rsidP="00701BD8">
      <w:pPr>
        <w:rPr>
          <w:sz w:val="24"/>
          <w:szCs w:val="24"/>
        </w:rPr>
      </w:pPr>
    </w:p>
    <w:p w:rsidR="00701BD8" w:rsidRDefault="00701BD8" w:rsidP="00701BD8">
      <w:pPr>
        <w:rPr>
          <w:sz w:val="24"/>
          <w:szCs w:val="24"/>
        </w:rPr>
      </w:pPr>
      <w:r w:rsidRPr="001F27CA">
        <w:rPr>
          <w:sz w:val="24"/>
          <w:szCs w:val="24"/>
        </w:rPr>
        <w:lastRenderedPageBreak/>
        <w:t>Näkeekö päätoteuttaja osatoteuttajien hakemukset ennen kuin ne on sähköisesti allekirjoitettu?</w:t>
      </w:r>
    </w:p>
    <w:p w:rsidR="00807477" w:rsidRPr="00AA0600" w:rsidRDefault="00807477" w:rsidP="00701BD8">
      <w:pPr>
        <w:rPr>
          <w:i/>
          <w:sz w:val="24"/>
          <w:szCs w:val="24"/>
        </w:rPr>
      </w:pPr>
      <w:r w:rsidRPr="00AA0600">
        <w:rPr>
          <w:i/>
          <w:sz w:val="24"/>
          <w:szCs w:val="24"/>
        </w:rPr>
        <w:t xml:space="preserve">Ryhmähankkeissa päätoteuttaja näkee hakemukset ennen kuin </w:t>
      </w:r>
      <w:r w:rsidR="0039716C" w:rsidRPr="00AA0600">
        <w:rPr>
          <w:i/>
          <w:sz w:val="24"/>
          <w:szCs w:val="24"/>
        </w:rPr>
        <w:t xml:space="preserve">ne </w:t>
      </w:r>
      <w:r w:rsidRPr="00AA0600">
        <w:rPr>
          <w:i/>
          <w:sz w:val="24"/>
          <w:szCs w:val="24"/>
        </w:rPr>
        <w:t>voidaan jättää rahoittajalle. Hakemusten jättäminen</w:t>
      </w:r>
      <w:r w:rsidR="0039716C" w:rsidRPr="00AA0600">
        <w:rPr>
          <w:i/>
          <w:sz w:val="24"/>
          <w:szCs w:val="24"/>
        </w:rPr>
        <w:t xml:space="preserve"> edellyttää päätoteuttajan hyväksynnän.</w:t>
      </w:r>
    </w:p>
    <w:p w:rsidR="00701BD8" w:rsidRPr="001F27CA" w:rsidRDefault="00701BD8" w:rsidP="00701BD8">
      <w:pPr>
        <w:rPr>
          <w:sz w:val="24"/>
          <w:szCs w:val="24"/>
        </w:rPr>
      </w:pPr>
    </w:p>
    <w:p w:rsidR="00701BD8" w:rsidRDefault="00701BD8" w:rsidP="00701BD8">
      <w:pPr>
        <w:rPr>
          <w:sz w:val="24"/>
          <w:szCs w:val="24"/>
        </w:rPr>
      </w:pPr>
      <w:r w:rsidRPr="00A92CA0">
        <w:rPr>
          <w:sz w:val="24"/>
          <w:szCs w:val="24"/>
        </w:rPr>
        <w:t>Ryhmäha</w:t>
      </w:r>
      <w:r w:rsidRPr="001F27CA">
        <w:rPr>
          <w:sz w:val="24"/>
          <w:szCs w:val="24"/>
        </w:rPr>
        <w:t>nkkeen hakemuksen jättäminen: onko väliä missä järjestyksessä hankehakemus jätetään? Esim. tuleeko osatoteuttajien allekirjoittaa hakemus ennen päätoteuttajaa?</w:t>
      </w:r>
    </w:p>
    <w:p w:rsidR="006539D1" w:rsidRPr="00592DAB" w:rsidRDefault="00592DAB" w:rsidP="00701BD8">
      <w:pPr>
        <w:rPr>
          <w:i/>
          <w:sz w:val="24"/>
          <w:szCs w:val="24"/>
        </w:rPr>
      </w:pPr>
      <w:r w:rsidRPr="00592DAB">
        <w:rPr>
          <w:i/>
          <w:sz w:val="24"/>
          <w:szCs w:val="24"/>
        </w:rPr>
        <w:t>Ryhmähakemuksen viranomaiselle jättää päätoteuttaja.</w:t>
      </w:r>
      <w:r w:rsidR="00A92CA0">
        <w:rPr>
          <w:i/>
          <w:sz w:val="24"/>
          <w:szCs w:val="24"/>
        </w:rPr>
        <w:t xml:space="preserve"> Osatoteuttajan muutoshakemusten jättäminen viranomaiselle ei ole mahdollista ennen kuin päätoteuttaja on ”hyväksynyt” muutoksen yhteistyösopimuksen ja yhteisen hankesuunnitelman mukaiseksi.</w:t>
      </w:r>
    </w:p>
    <w:p w:rsidR="00701BD8" w:rsidRPr="001F27CA" w:rsidRDefault="00701BD8" w:rsidP="00701BD8">
      <w:pPr>
        <w:rPr>
          <w:sz w:val="24"/>
          <w:szCs w:val="24"/>
        </w:rPr>
      </w:pPr>
    </w:p>
    <w:p w:rsidR="00701BD8" w:rsidRDefault="00701BD8" w:rsidP="00701BD8">
      <w:pPr>
        <w:rPr>
          <w:sz w:val="24"/>
          <w:szCs w:val="24"/>
        </w:rPr>
      </w:pPr>
      <w:r w:rsidRPr="001F27CA">
        <w:rPr>
          <w:sz w:val="24"/>
          <w:szCs w:val="24"/>
        </w:rPr>
        <w:t>Onko hankkeen "seurantaraportti" maksatushakemuksissa yhteinen eri toteuttajien kesken?</w:t>
      </w:r>
    </w:p>
    <w:p w:rsidR="00302DF2" w:rsidRPr="00D71512" w:rsidRDefault="00302DF2" w:rsidP="00701BD8">
      <w:pPr>
        <w:rPr>
          <w:i/>
          <w:sz w:val="24"/>
          <w:szCs w:val="24"/>
        </w:rPr>
      </w:pPr>
      <w:r w:rsidRPr="00D71512">
        <w:rPr>
          <w:i/>
          <w:sz w:val="24"/>
          <w:szCs w:val="24"/>
        </w:rPr>
        <w:t xml:space="preserve">Maksatushakemukset ovat </w:t>
      </w:r>
      <w:r w:rsidR="00D71512" w:rsidRPr="00D71512">
        <w:rPr>
          <w:i/>
          <w:sz w:val="24"/>
          <w:szCs w:val="24"/>
        </w:rPr>
        <w:t>tuensaajakohtaisia, jolloin myös seurantaraportit laaditaan tuensaajakohtaisesti.</w:t>
      </w:r>
    </w:p>
    <w:p w:rsidR="00701BD8" w:rsidRPr="001F27CA" w:rsidRDefault="00701BD8" w:rsidP="00701BD8">
      <w:pPr>
        <w:rPr>
          <w:sz w:val="24"/>
          <w:szCs w:val="24"/>
        </w:rPr>
      </w:pPr>
    </w:p>
    <w:p w:rsidR="00701BD8" w:rsidRDefault="00701BD8" w:rsidP="00701BD8">
      <w:pPr>
        <w:rPr>
          <w:sz w:val="24"/>
          <w:szCs w:val="24"/>
        </w:rPr>
      </w:pPr>
      <w:r w:rsidRPr="001F27CA">
        <w:rPr>
          <w:sz w:val="24"/>
          <w:szCs w:val="24"/>
        </w:rPr>
        <w:t>Voiko rahoittaja tehdä ryhmähankkeelle rahoituspäätöksen, minkä mukaisesti rahoitusta ei myönnetä kaikille osatoteuttajille? Esim. kolme neljästä osatoteuttajista saa rahoituksen ja yhden osatoteuttaja</w:t>
      </w:r>
      <w:r w:rsidR="00D71512">
        <w:rPr>
          <w:sz w:val="24"/>
          <w:szCs w:val="24"/>
        </w:rPr>
        <w:t>n osuus jätetään rahoittamatta.</w:t>
      </w:r>
    </w:p>
    <w:p w:rsidR="00D71512" w:rsidRPr="00D71512" w:rsidRDefault="00D71512" w:rsidP="00701BD8">
      <w:pPr>
        <w:rPr>
          <w:i/>
          <w:sz w:val="24"/>
          <w:szCs w:val="24"/>
        </w:rPr>
      </w:pPr>
      <w:r w:rsidRPr="00D71512">
        <w:rPr>
          <w:i/>
          <w:sz w:val="24"/>
          <w:szCs w:val="24"/>
        </w:rPr>
        <w:t>Rahoittaja tarkastelee hanketta kokonaisuutena. Kaikkien tuensaajien on täytettävä yleiset valintaperusteet.</w:t>
      </w:r>
    </w:p>
    <w:p w:rsidR="00701BD8" w:rsidRPr="001F27CA" w:rsidRDefault="00701BD8" w:rsidP="00701BD8">
      <w:pPr>
        <w:rPr>
          <w:sz w:val="24"/>
          <w:szCs w:val="24"/>
        </w:rPr>
      </w:pPr>
    </w:p>
    <w:p w:rsidR="00701BD8" w:rsidRDefault="00701BD8" w:rsidP="00701BD8">
      <w:pPr>
        <w:rPr>
          <w:sz w:val="24"/>
          <w:szCs w:val="24"/>
        </w:rPr>
      </w:pPr>
      <w:r w:rsidRPr="001F27CA">
        <w:rPr>
          <w:sz w:val="24"/>
          <w:szCs w:val="24"/>
        </w:rPr>
        <w:t>Missä vaiheessa ryhmähankkeiden hakeminen on mahdollista?</w:t>
      </w:r>
    </w:p>
    <w:p w:rsidR="00701BD8" w:rsidRPr="00090563" w:rsidRDefault="00090563" w:rsidP="00701BD8">
      <w:pPr>
        <w:rPr>
          <w:i/>
          <w:sz w:val="24"/>
          <w:szCs w:val="24"/>
        </w:rPr>
      </w:pPr>
      <w:r w:rsidRPr="00090563">
        <w:rPr>
          <w:i/>
          <w:sz w:val="24"/>
          <w:szCs w:val="24"/>
        </w:rPr>
        <w:t xml:space="preserve">EURA2021 </w:t>
      </w:r>
      <w:proofErr w:type="gramStart"/>
      <w:r w:rsidRPr="00090563">
        <w:rPr>
          <w:i/>
          <w:sz w:val="24"/>
          <w:szCs w:val="24"/>
        </w:rPr>
        <w:t>–järjestelmä</w:t>
      </w:r>
      <w:proofErr w:type="gramEnd"/>
      <w:r w:rsidRPr="00090563">
        <w:rPr>
          <w:i/>
          <w:sz w:val="24"/>
          <w:szCs w:val="24"/>
        </w:rPr>
        <w:t xml:space="preserve"> käyttöönotto ja eri toiminnallisuuksien valmiusaste ei ole valitettavasti tiedossamme. Toivottavaa olisi, että ryhmähankkeiden hakeminen olisi mahdollista EURA2021 toiminnan käynnistyessä.</w:t>
      </w:r>
    </w:p>
    <w:p w:rsidR="00090563" w:rsidRDefault="00090563" w:rsidP="00701BD8">
      <w:pPr>
        <w:rPr>
          <w:sz w:val="24"/>
          <w:szCs w:val="24"/>
        </w:rPr>
      </w:pPr>
    </w:p>
    <w:p w:rsidR="00701BD8" w:rsidRDefault="00701BD8" w:rsidP="00701BD8">
      <w:pPr>
        <w:rPr>
          <w:sz w:val="24"/>
          <w:szCs w:val="24"/>
        </w:rPr>
      </w:pPr>
      <w:r w:rsidRPr="001F27CA">
        <w:rPr>
          <w:sz w:val="24"/>
          <w:szCs w:val="24"/>
        </w:rPr>
        <w:t>Ja sitten kun tuli Heikki Laukkaselta toteamus, että ryhmähankkeet eivät vielä valmiita, niin voiko jo ensimmäisessä haussa kuitenkin hakea usean toteuttajan hankkeita?</w:t>
      </w:r>
    </w:p>
    <w:p w:rsidR="00090563" w:rsidRPr="00090563" w:rsidRDefault="00090563" w:rsidP="00701BD8">
      <w:pPr>
        <w:rPr>
          <w:i/>
          <w:sz w:val="24"/>
          <w:szCs w:val="24"/>
        </w:rPr>
      </w:pPr>
      <w:r w:rsidRPr="00090563">
        <w:rPr>
          <w:i/>
          <w:sz w:val="24"/>
          <w:szCs w:val="24"/>
        </w:rPr>
        <w:t>Usean toteuttajan hankkeita ei voi hakea, mutta mikään ei estä hakemasta omia erillisiä samaa aihetta ja kokonaisuutta kehittäviä hankkeita.</w:t>
      </w:r>
    </w:p>
    <w:p w:rsidR="00701BD8" w:rsidRDefault="00701BD8" w:rsidP="00701BD8">
      <w:pPr>
        <w:rPr>
          <w:sz w:val="24"/>
          <w:szCs w:val="24"/>
        </w:rPr>
      </w:pPr>
    </w:p>
    <w:p w:rsidR="00E91630" w:rsidRPr="001F27CA" w:rsidRDefault="00E91630" w:rsidP="00701BD8">
      <w:pPr>
        <w:rPr>
          <w:sz w:val="24"/>
          <w:szCs w:val="24"/>
        </w:rPr>
      </w:pPr>
    </w:p>
    <w:p w:rsidR="00701BD8" w:rsidRDefault="00701BD8" w:rsidP="00701BD8">
      <w:pPr>
        <w:rPr>
          <w:sz w:val="24"/>
          <w:szCs w:val="24"/>
        </w:rPr>
      </w:pPr>
      <w:r w:rsidRPr="001F27CA">
        <w:rPr>
          <w:sz w:val="24"/>
          <w:szCs w:val="24"/>
        </w:rPr>
        <w:lastRenderedPageBreak/>
        <w:t xml:space="preserve">Mitkähän ESR+ toimintalinjat ja </w:t>
      </w:r>
      <w:proofErr w:type="spellStart"/>
      <w:r w:rsidRPr="001F27CA">
        <w:rPr>
          <w:sz w:val="24"/>
          <w:szCs w:val="24"/>
        </w:rPr>
        <w:t>e</w:t>
      </w:r>
      <w:r w:rsidR="00090563">
        <w:rPr>
          <w:sz w:val="24"/>
          <w:szCs w:val="24"/>
        </w:rPr>
        <w:t>rityistavaoitteet</w:t>
      </w:r>
      <w:proofErr w:type="spellEnd"/>
      <w:r w:rsidRPr="001F27CA">
        <w:rPr>
          <w:sz w:val="24"/>
          <w:szCs w:val="24"/>
        </w:rPr>
        <w:t xml:space="preserve"> avautuvat ensimmäisenä?</w:t>
      </w:r>
    </w:p>
    <w:p w:rsidR="00090563" w:rsidRDefault="00090563" w:rsidP="00701BD8">
      <w:pPr>
        <w:rPr>
          <w:i/>
          <w:sz w:val="24"/>
          <w:szCs w:val="24"/>
        </w:rPr>
      </w:pPr>
      <w:r w:rsidRPr="00090563">
        <w:rPr>
          <w:i/>
          <w:sz w:val="24"/>
          <w:szCs w:val="24"/>
        </w:rPr>
        <w:t xml:space="preserve">Pyydämme kääntymään asian osalta Pohjois-Pohjanmaan </w:t>
      </w:r>
      <w:proofErr w:type="spellStart"/>
      <w:r w:rsidRPr="00090563">
        <w:rPr>
          <w:i/>
          <w:sz w:val="24"/>
          <w:szCs w:val="24"/>
        </w:rPr>
        <w:t>ELY-keskusksen</w:t>
      </w:r>
      <w:proofErr w:type="spellEnd"/>
      <w:r w:rsidRPr="00090563">
        <w:rPr>
          <w:i/>
          <w:sz w:val="24"/>
          <w:szCs w:val="24"/>
        </w:rPr>
        <w:t xml:space="preserve"> rakennerahastoasiantuntijoiden puoleen. ESR-toimenpiteet rahoitetaan </w:t>
      </w:r>
      <w:proofErr w:type="spellStart"/>
      <w:r w:rsidRPr="00090563">
        <w:rPr>
          <w:i/>
          <w:sz w:val="24"/>
          <w:szCs w:val="24"/>
        </w:rPr>
        <w:t>ELY-keskusten</w:t>
      </w:r>
      <w:proofErr w:type="spellEnd"/>
      <w:r w:rsidRPr="00090563">
        <w:rPr>
          <w:i/>
          <w:sz w:val="24"/>
          <w:szCs w:val="24"/>
        </w:rPr>
        <w:t xml:space="preserve"> kautta.</w:t>
      </w:r>
    </w:p>
    <w:p w:rsidR="00312F9A" w:rsidRDefault="00312F9A" w:rsidP="00701BD8">
      <w:pPr>
        <w:rPr>
          <w:sz w:val="24"/>
          <w:szCs w:val="24"/>
        </w:rPr>
      </w:pPr>
    </w:p>
    <w:p w:rsidR="00503BDC" w:rsidRDefault="00503BDC" w:rsidP="00701BD8">
      <w:pPr>
        <w:rPr>
          <w:sz w:val="24"/>
          <w:szCs w:val="24"/>
        </w:rPr>
      </w:pPr>
    </w:p>
    <w:p w:rsidR="00312F9A" w:rsidRDefault="00E91630" w:rsidP="00701BD8">
      <w:pPr>
        <w:rPr>
          <w:sz w:val="24"/>
          <w:szCs w:val="24"/>
        </w:rPr>
      </w:pPr>
      <w:r w:rsidRPr="001F27CA">
        <w:rPr>
          <w:b/>
          <w:sz w:val="28"/>
          <w:szCs w:val="28"/>
        </w:rPr>
        <w:t xml:space="preserve">Uudistuva ja osaava Suomi </w:t>
      </w:r>
      <w:proofErr w:type="gramStart"/>
      <w:r w:rsidRPr="001F27CA">
        <w:rPr>
          <w:b/>
          <w:sz w:val="28"/>
          <w:szCs w:val="28"/>
        </w:rPr>
        <w:t>2021-2027</w:t>
      </w:r>
      <w:proofErr w:type="gramEnd"/>
      <w:r w:rsidRPr="001F27CA">
        <w:rPr>
          <w:b/>
          <w:sz w:val="28"/>
          <w:szCs w:val="28"/>
        </w:rPr>
        <w:t xml:space="preserve"> EU:n alue- ja rakennepolitiikanohjelma</w:t>
      </w:r>
      <w:r>
        <w:rPr>
          <w:b/>
          <w:sz w:val="28"/>
          <w:szCs w:val="28"/>
        </w:rPr>
        <w:t xml:space="preserve">n Pohjois-Pohjanmaan </w:t>
      </w:r>
      <w:proofErr w:type="spellStart"/>
      <w:r>
        <w:rPr>
          <w:b/>
          <w:sz w:val="28"/>
          <w:szCs w:val="28"/>
        </w:rPr>
        <w:t>kick-off</w:t>
      </w:r>
      <w:proofErr w:type="spellEnd"/>
      <w:r>
        <w:rPr>
          <w:b/>
          <w:sz w:val="28"/>
          <w:szCs w:val="28"/>
        </w:rPr>
        <w:t xml:space="preserve"> tilaisuus. 10.11.2021</w:t>
      </w:r>
    </w:p>
    <w:p w:rsidR="00E91630" w:rsidRPr="0078660F" w:rsidRDefault="0078660F" w:rsidP="00701BD8">
      <w:pPr>
        <w:rPr>
          <w:i/>
          <w:sz w:val="24"/>
          <w:szCs w:val="24"/>
        </w:rPr>
      </w:pPr>
      <w:r w:rsidRPr="0078660F">
        <w:rPr>
          <w:i/>
          <w:sz w:val="24"/>
          <w:szCs w:val="24"/>
        </w:rPr>
        <w:t>Vastaukset on laadittu Pohjois-Pohjanmaan liiton rahoitustoimintaa säätelevien ehtojen mukaisesti. Yritystoiminnan ja ESR toiminnan osalta voi olla eroavaisuuksia.</w:t>
      </w:r>
    </w:p>
    <w:p w:rsidR="0078660F" w:rsidRDefault="0078660F" w:rsidP="00503BDC">
      <w:pPr>
        <w:rPr>
          <w:sz w:val="24"/>
          <w:szCs w:val="24"/>
        </w:rPr>
      </w:pPr>
    </w:p>
    <w:p w:rsidR="00503BDC" w:rsidRPr="00FC143C" w:rsidRDefault="00503BDC" w:rsidP="00503BDC">
      <w:pPr>
        <w:rPr>
          <w:sz w:val="24"/>
          <w:szCs w:val="24"/>
        </w:rPr>
      </w:pPr>
      <w:r>
        <w:rPr>
          <w:sz w:val="24"/>
          <w:szCs w:val="24"/>
        </w:rPr>
        <w:t>E</w:t>
      </w:r>
      <w:r w:rsidRPr="00FC143C">
        <w:rPr>
          <w:sz w:val="24"/>
          <w:szCs w:val="24"/>
        </w:rPr>
        <w:t>dellytetäänkö yritysyhteistyötä/elinkeinoelämäyhteistyötä jo valmistelu/hakuvaiheessa? Onko edellytyksenä ulkopuolinen rahoitus (=yritysrahoitus) EAKR-hankkeissa?</w:t>
      </w:r>
    </w:p>
    <w:p w:rsidR="00FC143C" w:rsidRPr="00E91630" w:rsidRDefault="00E91630" w:rsidP="00FC143C">
      <w:pPr>
        <w:rPr>
          <w:i/>
          <w:sz w:val="24"/>
          <w:szCs w:val="24"/>
        </w:rPr>
      </w:pPr>
      <w:r w:rsidRPr="00E91630">
        <w:rPr>
          <w:i/>
          <w:sz w:val="24"/>
          <w:szCs w:val="24"/>
        </w:rPr>
        <w:t>Ohjelma</w:t>
      </w:r>
      <w:r w:rsidR="00FC143C" w:rsidRPr="00E91630">
        <w:rPr>
          <w:i/>
          <w:sz w:val="24"/>
          <w:szCs w:val="24"/>
        </w:rPr>
        <w:t xml:space="preserve">kaudella </w:t>
      </w:r>
      <w:proofErr w:type="gramStart"/>
      <w:r w:rsidR="00FC143C" w:rsidRPr="00E91630">
        <w:rPr>
          <w:i/>
          <w:sz w:val="24"/>
          <w:szCs w:val="24"/>
        </w:rPr>
        <w:t>21-27</w:t>
      </w:r>
      <w:proofErr w:type="gramEnd"/>
      <w:r w:rsidR="00FC143C" w:rsidRPr="00E91630">
        <w:rPr>
          <w:i/>
          <w:sz w:val="24"/>
          <w:szCs w:val="24"/>
        </w:rPr>
        <w:t xml:space="preserve"> elinkeinoyhteys</w:t>
      </w:r>
      <w:r w:rsidRPr="00E91630">
        <w:rPr>
          <w:i/>
          <w:sz w:val="24"/>
          <w:szCs w:val="24"/>
        </w:rPr>
        <w:t xml:space="preserve"> </w:t>
      </w:r>
      <w:r w:rsidR="00FC143C" w:rsidRPr="00E91630">
        <w:rPr>
          <w:i/>
          <w:sz w:val="24"/>
          <w:szCs w:val="24"/>
        </w:rPr>
        <w:t xml:space="preserve">on hyvä ja toivottava asia hankkeen kannalta, mutta </w:t>
      </w:r>
      <w:r w:rsidRPr="00E91630">
        <w:rPr>
          <w:i/>
          <w:sz w:val="24"/>
          <w:szCs w:val="24"/>
        </w:rPr>
        <w:t>se ei ole pakollista kehittämistoiminnassa</w:t>
      </w:r>
      <w:r w:rsidR="00FC143C" w:rsidRPr="00E91630">
        <w:rPr>
          <w:i/>
          <w:sz w:val="24"/>
          <w:szCs w:val="24"/>
        </w:rPr>
        <w:t>.</w:t>
      </w:r>
      <w:r w:rsidRPr="00E91630">
        <w:rPr>
          <w:i/>
          <w:sz w:val="24"/>
          <w:szCs w:val="24"/>
        </w:rPr>
        <w:t xml:space="preserve"> Lisäksi on muistettava, Pohjois-Pohjanmaan liitto </w:t>
      </w:r>
      <w:r w:rsidR="00FC143C" w:rsidRPr="00E91630">
        <w:rPr>
          <w:i/>
          <w:sz w:val="24"/>
          <w:szCs w:val="24"/>
        </w:rPr>
        <w:t>ei voi tuke yksittäisen yrityksen</w:t>
      </w:r>
      <w:r w:rsidRPr="00E91630">
        <w:rPr>
          <w:i/>
          <w:sz w:val="24"/>
          <w:szCs w:val="24"/>
        </w:rPr>
        <w:t xml:space="preserve"> </w:t>
      </w:r>
      <w:r w:rsidR="00FC143C" w:rsidRPr="00E91630">
        <w:rPr>
          <w:i/>
          <w:sz w:val="24"/>
          <w:szCs w:val="24"/>
        </w:rPr>
        <w:t>liiketoiminnan kehittämistä.</w:t>
      </w:r>
    </w:p>
    <w:p w:rsidR="00FC143C" w:rsidRPr="00E91630" w:rsidRDefault="00FC143C" w:rsidP="00FC143C">
      <w:pPr>
        <w:rPr>
          <w:i/>
          <w:sz w:val="24"/>
          <w:szCs w:val="24"/>
        </w:rPr>
      </w:pPr>
      <w:r w:rsidRPr="00E91630">
        <w:rPr>
          <w:i/>
          <w:sz w:val="24"/>
          <w:szCs w:val="24"/>
        </w:rPr>
        <w:t>Myös yksityisen rahoituksen osalta sama tulkinta kuin aikaisemmin eli</w:t>
      </w:r>
      <w:r w:rsidR="00E91630" w:rsidRPr="00E91630">
        <w:rPr>
          <w:i/>
          <w:sz w:val="24"/>
          <w:szCs w:val="24"/>
        </w:rPr>
        <w:t xml:space="preserve"> </w:t>
      </w:r>
      <w:r w:rsidRPr="00E91630">
        <w:rPr>
          <w:i/>
          <w:sz w:val="24"/>
          <w:szCs w:val="24"/>
        </w:rPr>
        <w:t>yksityinen vastikkeeton rahoitus on hyvä osoitus hanke-esityksen elinkeinojen</w:t>
      </w:r>
      <w:r w:rsidR="00E91630" w:rsidRPr="00E91630">
        <w:rPr>
          <w:i/>
          <w:sz w:val="24"/>
          <w:szCs w:val="24"/>
        </w:rPr>
        <w:t xml:space="preserve"> </w:t>
      </w:r>
      <w:r w:rsidRPr="00E91630">
        <w:rPr>
          <w:i/>
          <w:sz w:val="24"/>
          <w:szCs w:val="24"/>
        </w:rPr>
        <w:t>kehittämiseen liittyvästä potentiaalista, mutta yksityinen rahoitus ei ole</w:t>
      </w:r>
      <w:r w:rsidR="00E91630" w:rsidRPr="00E91630">
        <w:rPr>
          <w:i/>
          <w:sz w:val="24"/>
          <w:szCs w:val="24"/>
        </w:rPr>
        <w:t xml:space="preserve"> </w:t>
      </w:r>
      <w:r w:rsidRPr="00E91630">
        <w:rPr>
          <w:i/>
          <w:sz w:val="24"/>
          <w:szCs w:val="24"/>
        </w:rPr>
        <w:t>pakollista.</w:t>
      </w:r>
    </w:p>
    <w:p w:rsidR="00FC143C" w:rsidRPr="00FC143C" w:rsidRDefault="00FC143C" w:rsidP="00FC143C">
      <w:pPr>
        <w:rPr>
          <w:sz w:val="24"/>
          <w:szCs w:val="24"/>
        </w:rPr>
      </w:pPr>
    </w:p>
    <w:p w:rsidR="00FC143C" w:rsidRPr="00FC143C" w:rsidRDefault="00FC143C" w:rsidP="00FC143C">
      <w:pPr>
        <w:rPr>
          <w:sz w:val="24"/>
          <w:szCs w:val="24"/>
        </w:rPr>
      </w:pPr>
      <w:r w:rsidRPr="00FC143C">
        <w:rPr>
          <w:sz w:val="24"/>
          <w:szCs w:val="24"/>
        </w:rPr>
        <w:t>Valtakunnallisten teemojen osalta minulla ei antaa tarkempaa informaatiota</w:t>
      </w:r>
      <w:r w:rsidR="00E91630">
        <w:rPr>
          <w:sz w:val="24"/>
          <w:szCs w:val="24"/>
        </w:rPr>
        <w:t xml:space="preserve"> </w:t>
      </w:r>
      <w:r w:rsidRPr="00FC143C">
        <w:rPr>
          <w:sz w:val="24"/>
          <w:szCs w:val="24"/>
        </w:rPr>
        <w:t>hakuajoista.</w:t>
      </w:r>
    </w:p>
    <w:p w:rsidR="00FC143C" w:rsidRPr="00304CBA" w:rsidRDefault="00304CBA" w:rsidP="00FC143C">
      <w:pPr>
        <w:rPr>
          <w:i/>
          <w:sz w:val="24"/>
          <w:szCs w:val="24"/>
        </w:rPr>
      </w:pPr>
      <w:r w:rsidRPr="00304CBA">
        <w:rPr>
          <w:i/>
          <w:sz w:val="24"/>
          <w:szCs w:val="24"/>
        </w:rPr>
        <w:t>Valitettavasti meillä ei ole vielä tieto valtakunnallisten teemojen hakuajoista.</w:t>
      </w:r>
    </w:p>
    <w:p w:rsidR="00304CBA" w:rsidRDefault="00304CBA" w:rsidP="00FC143C">
      <w:pPr>
        <w:rPr>
          <w:sz w:val="24"/>
          <w:szCs w:val="24"/>
        </w:rPr>
      </w:pPr>
    </w:p>
    <w:p w:rsidR="00371BAD" w:rsidRPr="00371BAD" w:rsidRDefault="00371BAD" w:rsidP="00371BAD">
      <w:pPr>
        <w:rPr>
          <w:sz w:val="24"/>
          <w:szCs w:val="24"/>
        </w:rPr>
      </w:pPr>
      <w:r>
        <w:rPr>
          <w:sz w:val="24"/>
          <w:szCs w:val="24"/>
        </w:rPr>
        <w:t>järjestää</w:t>
      </w:r>
      <w:r w:rsidRPr="00371BAD">
        <w:rPr>
          <w:sz w:val="24"/>
          <w:szCs w:val="24"/>
        </w:rPr>
        <w:t>kö Pohjois-Pohjanmaa</w:t>
      </w:r>
      <w:r>
        <w:rPr>
          <w:sz w:val="24"/>
          <w:szCs w:val="24"/>
        </w:rPr>
        <w:t>n liitto</w:t>
      </w:r>
      <w:r w:rsidRPr="00371BAD">
        <w:rPr>
          <w:sz w:val="24"/>
          <w:szCs w:val="24"/>
        </w:rPr>
        <w:t xml:space="preserve"> pääsääntöisesti 2 EAKR hakua vuodessa? Miten ne ajoittuvat?</w:t>
      </w:r>
    </w:p>
    <w:p w:rsidR="00FC143C" w:rsidRPr="00371BAD" w:rsidRDefault="00371BAD" w:rsidP="00FC143C">
      <w:pPr>
        <w:rPr>
          <w:i/>
          <w:sz w:val="24"/>
          <w:szCs w:val="24"/>
        </w:rPr>
      </w:pPr>
      <w:r w:rsidRPr="00371BAD">
        <w:rPr>
          <w:i/>
          <w:sz w:val="24"/>
          <w:szCs w:val="24"/>
        </w:rPr>
        <w:t>Järjestämme pääsääntöisesti kaksi hakua per vuosi myös</w:t>
      </w:r>
      <w:r w:rsidR="00FC143C" w:rsidRPr="00371BAD">
        <w:rPr>
          <w:i/>
          <w:sz w:val="24"/>
          <w:szCs w:val="24"/>
        </w:rPr>
        <w:t xml:space="preserve"> jatkossa</w:t>
      </w:r>
      <w:r w:rsidRPr="00371BAD">
        <w:rPr>
          <w:i/>
          <w:sz w:val="24"/>
          <w:szCs w:val="24"/>
        </w:rPr>
        <w:t xml:space="preserve">. Ajoitus voi hieman </w:t>
      </w:r>
      <w:proofErr w:type="spellStart"/>
      <w:r w:rsidRPr="00371BAD">
        <w:rPr>
          <w:i/>
          <w:sz w:val="24"/>
          <w:szCs w:val="24"/>
        </w:rPr>
        <w:t>vahdella</w:t>
      </w:r>
      <w:proofErr w:type="spellEnd"/>
      <w:r w:rsidRPr="00371BAD">
        <w:rPr>
          <w:i/>
          <w:sz w:val="24"/>
          <w:szCs w:val="24"/>
        </w:rPr>
        <w:t>.</w:t>
      </w:r>
    </w:p>
    <w:p w:rsidR="00FC143C" w:rsidRDefault="00FC143C" w:rsidP="00FC143C">
      <w:pPr>
        <w:rPr>
          <w:sz w:val="24"/>
          <w:szCs w:val="24"/>
        </w:rPr>
      </w:pPr>
    </w:p>
    <w:p w:rsidR="00371BAD" w:rsidRPr="00371BAD" w:rsidRDefault="00371BAD" w:rsidP="00371BAD">
      <w:pPr>
        <w:rPr>
          <w:sz w:val="24"/>
          <w:szCs w:val="24"/>
        </w:rPr>
      </w:pPr>
      <w:r>
        <w:rPr>
          <w:sz w:val="24"/>
          <w:szCs w:val="24"/>
        </w:rPr>
        <w:t>O</w:t>
      </w:r>
      <w:r w:rsidRPr="00371BAD">
        <w:rPr>
          <w:sz w:val="24"/>
          <w:szCs w:val="24"/>
        </w:rPr>
        <w:t>vatko jatkohankkeet mahdollisia?</w:t>
      </w:r>
    </w:p>
    <w:p w:rsidR="00FC143C" w:rsidRPr="00371BAD" w:rsidRDefault="00371BAD" w:rsidP="00FC143C">
      <w:pPr>
        <w:rPr>
          <w:i/>
          <w:sz w:val="24"/>
          <w:szCs w:val="24"/>
        </w:rPr>
      </w:pPr>
      <w:r w:rsidRPr="00371BAD">
        <w:rPr>
          <w:i/>
          <w:sz w:val="24"/>
          <w:szCs w:val="24"/>
        </w:rPr>
        <w:t>J</w:t>
      </w:r>
      <w:r w:rsidR="00FC143C" w:rsidRPr="00371BAD">
        <w:rPr>
          <w:i/>
          <w:sz w:val="24"/>
          <w:szCs w:val="24"/>
        </w:rPr>
        <w:t>atkohanke käsite voi olla terminologisesti moniselitteinen, mutta</w:t>
      </w:r>
      <w:r w:rsidRPr="00371BAD">
        <w:rPr>
          <w:i/>
          <w:sz w:val="24"/>
          <w:szCs w:val="24"/>
        </w:rPr>
        <w:t xml:space="preserve"> </w:t>
      </w:r>
      <w:r w:rsidR="00FC143C" w:rsidRPr="00371BAD">
        <w:rPr>
          <w:i/>
          <w:sz w:val="24"/>
          <w:szCs w:val="24"/>
        </w:rPr>
        <w:t>tote</w:t>
      </w:r>
      <w:r w:rsidRPr="00371BAD">
        <w:rPr>
          <w:i/>
          <w:sz w:val="24"/>
          <w:szCs w:val="24"/>
        </w:rPr>
        <w:t>amme</w:t>
      </w:r>
      <w:r w:rsidR="00FC143C" w:rsidRPr="00371BAD">
        <w:rPr>
          <w:i/>
          <w:sz w:val="24"/>
          <w:szCs w:val="24"/>
        </w:rPr>
        <w:t xml:space="preserve"> lyhykäisesti, että samaa toimintaa ei rahoiteta uudelleen ja uudelleen.</w:t>
      </w:r>
      <w:r w:rsidRPr="00371BAD">
        <w:rPr>
          <w:i/>
          <w:sz w:val="24"/>
          <w:szCs w:val="24"/>
        </w:rPr>
        <w:t xml:space="preserve"> </w:t>
      </w:r>
      <w:r w:rsidR="00FC143C" w:rsidRPr="00371BAD">
        <w:rPr>
          <w:i/>
          <w:sz w:val="24"/>
          <w:szCs w:val="24"/>
        </w:rPr>
        <w:t xml:space="preserve">Sen sijaan on täysin mahdollista samaan </w:t>
      </w:r>
      <w:r w:rsidR="00FC143C" w:rsidRPr="00371BAD">
        <w:rPr>
          <w:i/>
          <w:sz w:val="24"/>
          <w:szCs w:val="24"/>
        </w:rPr>
        <w:lastRenderedPageBreak/>
        <w:t>tematiikkaan kuuluvien hankkeiden</w:t>
      </w:r>
      <w:r w:rsidRPr="00371BAD">
        <w:rPr>
          <w:i/>
          <w:sz w:val="24"/>
          <w:szCs w:val="24"/>
        </w:rPr>
        <w:t xml:space="preserve"> </w:t>
      </w:r>
      <w:r w:rsidR="00FC143C" w:rsidRPr="00371BAD">
        <w:rPr>
          <w:i/>
          <w:sz w:val="24"/>
          <w:szCs w:val="24"/>
        </w:rPr>
        <w:t>rahoittaminen. Mieleeni tulee heti ainakin painettavan elektroniikan ja</w:t>
      </w:r>
      <w:r w:rsidRPr="00371BAD">
        <w:rPr>
          <w:i/>
          <w:sz w:val="24"/>
          <w:szCs w:val="24"/>
        </w:rPr>
        <w:t xml:space="preserve"> </w:t>
      </w:r>
      <w:r w:rsidR="00FC143C" w:rsidRPr="00371BAD">
        <w:rPr>
          <w:i/>
          <w:sz w:val="24"/>
          <w:szCs w:val="24"/>
        </w:rPr>
        <w:t xml:space="preserve">matkailun </w:t>
      </w:r>
      <w:r w:rsidRPr="00371BAD">
        <w:rPr>
          <w:i/>
          <w:sz w:val="24"/>
          <w:szCs w:val="24"/>
        </w:rPr>
        <w:t>kehittäminen</w:t>
      </w:r>
      <w:r w:rsidR="00FC143C" w:rsidRPr="00371BAD">
        <w:rPr>
          <w:i/>
          <w:sz w:val="24"/>
          <w:szCs w:val="24"/>
        </w:rPr>
        <w:t>.</w:t>
      </w:r>
    </w:p>
    <w:p w:rsidR="00FC143C" w:rsidRDefault="00FC143C" w:rsidP="00FC143C">
      <w:pPr>
        <w:rPr>
          <w:sz w:val="24"/>
          <w:szCs w:val="24"/>
        </w:rPr>
      </w:pPr>
    </w:p>
    <w:p w:rsidR="00554650" w:rsidRPr="00554650" w:rsidRDefault="00554650" w:rsidP="00554650">
      <w:pPr>
        <w:rPr>
          <w:sz w:val="24"/>
          <w:szCs w:val="24"/>
        </w:rPr>
      </w:pPr>
      <w:r>
        <w:rPr>
          <w:sz w:val="24"/>
          <w:szCs w:val="24"/>
        </w:rPr>
        <w:t>M</w:t>
      </w:r>
      <w:r w:rsidRPr="00554650">
        <w:rPr>
          <w:sz w:val="24"/>
          <w:szCs w:val="24"/>
        </w:rPr>
        <w:t>iten haetaan ylimaakunnallisia hankkeita?</w:t>
      </w:r>
    </w:p>
    <w:p w:rsidR="00FC143C" w:rsidRPr="00554650" w:rsidRDefault="00FC143C" w:rsidP="00FC143C">
      <w:pPr>
        <w:rPr>
          <w:i/>
          <w:sz w:val="24"/>
          <w:szCs w:val="24"/>
        </w:rPr>
      </w:pPr>
      <w:r w:rsidRPr="00554650">
        <w:rPr>
          <w:i/>
          <w:sz w:val="24"/>
          <w:szCs w:val="24"/>
        </w:rPr>
        <w:t>Meidän tämän hetkisen ymmärtämyk</w:t>
      </w:r>
      <w:r w:rsidR="00554650" w:rsidRPr="00554650">
        <w:rPr>
          <w:i/>
          <w:sz w:val="24"/>
          <w:szCs w:val="24"/>
        </w:rPr>
        <w:t>semme</w:t>
      </w:r>
      <w:r w:rsidRPr="00554650">
        <w:rPr>
          <w:i/>
          <w:sz w:val="24"/>
          <w:szCs w:val="24"/>
        </w:rPr>
        <w:t xml:space="preserve"> mukaan samalla tavoin kuin</w:t>
      </w:r>
      <w:r w:rsidR="00554650" w:rsidRPr="00554650">
        <w:rPr>
          <w:i/>
          <w:sz w:val="24"/>
          <w:szCs w:val="24"/>
        </w:rPr>
        <w:t xml:space="preserve"> ennenkin </w:t>
      </w:r>
      <w:r w:rsidRPr="00554650">
        <w:rPr>
          <w:i/>
          <w:sz w:val="24"/>
          <w:szCs w:val="24"/>
        </w:rPr>
        <w:t>eli ryhmähanke jätetään päähakijana toimivan maakunnan</w:t>
      </w:r>
      <w:r w:rsidR="00554650" w:rsidRPr="00554650">
        <w:rPr>
          <w:i/>
          <w:sz w:val="24"/>
          <w:szCs w:val="24"/>
        </w:rPr>
        <w:t xml:space="preserve"> </w:t>
      </w:r>
      <w:r w:rsidRPr="00554650">
        <w:rPr>
          <w:i/>
          <w:sz w:val="24"/>
          <w:szCs w:val="24"/>
        </w:rPr>
        <w:t>rahoittajalle.</w:t>
      </w:r>
      <w:r w:rsidR="00554650" w:rsidRPr="00554650">
        <w:rPr>
          <w:i/>
          <w:sz w:val="24"/>
          <w:szCs w:val="24"/>
        </w:rPr>
        <w:t xml:space="preserve"> E</w:t>
      </w:r>
      <w:r w:rsidRPr="00554650">
        <w:rPr>
          <w:i/>
          <w:sz w:val="24"/>
          <w:szCs w:val="24"/>
        </w:rPr>
        <w:t xml:space="preserve">nsimmäisen hakukierroksen aikana ei ole </w:t>
      </w:r>
      <w:r w:rsidR="00554650" w:rsidRPr="00554650">
        <w:rPr>
          <w:i/>
          <w:sz w:val="24"/>
          <w:szCs w:val="24"/>
        </w:rPr>
        <w:t xml:space="preserve">välttämättä </w:t>
      </w:r>
      <w:r w:rsidRPr="00554650">
        <w:rPr>
          <w:i/>
          <w:sz w:val="24"/>
          <w:szCs w:val="24"/>
        </w:rPr>
        <w:t>mahdollista hakea</w:t>
      </w:r>
      <w:r w:rsidR="00554650" w:rsidRPr="00554650">
        <w:rPr>
          <w:i/>
          <w:sz w:val="24"/>
          <w:szCs w:val="24"/>
        </w:rPr>
        <w:t xml:space="preserve"> </w:t>
      </w:r>
      <w:r w:rsidRPr="00554650">
        <w:rPr>
          <w:i/>
          <w:sz w:val="24"/>
          <w:szCs w:val="24"/>
        </w:rPr>
        <w:t>ryhmähankkeita, koska ko. toiminnallisuus ei ole vielä valmis EURA2021:ssa.</w:t>
      </w:r>
    </w:p>
    <w:p w:rsidR="00FC143C" w:rsidRDefault="00FC143C" w:rsidP="00FC143C">
      <w:pPr>
        <w:rPr>
          <w:sz w:val="24"/>
          <w:szCs w:val="24"/>
        </w:rPr>
      </w:pPr>
    </w:p>
    <w:p w:rsidR="00554650" w:rsidRPr="00FC143C" w:rsidRDefault="00554650" w:rsidP="00554650">
      <w:pPr>
        <w:rPr>
          <w:sz w:val="24"/>
          <w:szCs w:val="24"/>
        </w:rPr>
      </w:pPr>
      <w:r>
        <w:rPr>
          <w:sz w:val="24"/>
          <w:szCs w:val="24"/>
        </w:rPr>
        <w:t>M</w:t>
      </w:r>
      <w:r w:rsidRPr="00FC143C">
        <w:rPr>
          <w:sz w:val="24"/>
          <w:szCs w:val="24"/>
        </w:rPr>
        <w:t xml:space="preserve">iten </w:t>
      </w:r>
      <w:proofErr w:type="spellStart"/>
      <w:r w:rsidRPr="00FC143C">
        <w:rPr>
          <w:sz w:val="24"/>
          <w:szCs w:val="24"/>
        </w:rPr>
        <w:t>DNSH-periaatteen</w:t>
      </w:r>
      <w:proofErr w:type="spellEnd"/>
      <w:r w:rsidRPr="00FC143C">
        <w:rPr>
          <w:sz w:val="24"/>
          <w:szCs w:val="24"/>
        </w:rPr>
        <w:t xml:space="preserve"> toteutumista hankkeessa selvitetään hakemusvaiheessa (onko esim. </w:t>
      </w:r>
      <w:proofErr w:type="spellStart"/>
      <w:r w:rsidRPr="00FC143C">
        <w:rPr>
          <w:sz w:val="24"/>
          <w:szCs w:val="24"/>
        </w:rPr>
        <w:t>EURAssa</w:t>
      </w:r>
      <w:proofErr w:type="spellEnd"/>
      <w:r w:rsidRPr="00FC143C">
        <w:rPr>
          <w:sz w:val="24"/>
          <w:szCs w:val="24"/>
        </w:rPr>
        <w:t xml:space="preserve"> kentät tätä varten) ja miten sitä arvioidaan?</w:t>
      </w:r>
    </w:p>
    <w:p w:rsidR="00FC143C" w:rsidRPr="00554650" w:rsidRDefault="00554650" w:rsidP="00FC143C">
      <w:pPr>
        <w:rPr>
          <w:i/>
          <w:sz w:val="24"/>
          <w:szCs w:val="24"/>
        </w:rPr>
      </w:pPr>
      <w:r w:rsidRPr="00554650">
        <w:rPr>
          <w:i/>
          <w:sz w:val="24"/>
          <w:szCs w:val="24"/>
        </w:rPr>
        <w:t>T</w:t>
      </w:r>
      <w:r w:rsidR="00FC143C" w:rsidRPr="00554650">
        <w:rPr>
          <w:i/>
          <w:sz w:val="24"/>
          <w:szCs w:val="24"/>
        </w:rPr>
        <w:t>ämän hetkisen tietämyksemme mukaan hakemuksessa on</w:t>
      </w:r>
      <w:r w:rsidRPr="00554650">
        <w:rPr>
          <w:i/>
          <w:sz w:val="24"/>
          <w:szCs w:val="24"/>
        </w:rPr>
        <w:t xml:space="preserve"> </w:t>
      </w:r>
      <w:r w:rsidR="00FC143C" w:rsidRPr="00554650">
        <w:rPr>
          <w:i/>
          <w:sz w:val="24"/>
          <w:szCs w:val="24"/>
        </w:rPr>
        <w:t xml:space="preserve">ko. kohta </w:t>
      </w:r>
      <w:proofErr w:type="spellStart"/>
      <w:r w:rsidR="00FC143C" w:rsidRPr="00554650">
        <w:rPr>
          <w:i/>
          <w:sz w:val="24"/>
          <w:szCs w:val="24"/>
        </w:rPr>
        <w:t>DNSH-arviointiin</w:t>
      </w:r>
      <w:proofErr w:type="spellEnd"/>
      <w:r w:rsidR="00FC143C" w:rsidRPr="00554650">
        <w:rPr>
          <w:i/>
          <w:sz w:val="24"/>
          <w:szCs w:val="24"/>
        </w:rPr>
        <w:t xml:space="preserve">. </w:t>
      </w:r>
      <w:proofErr w:type="spellStart"/>
      <w:r w:rsidR="00B66705">
        <w:rPr>
          <w:i/>
          <w:sz w:val="24"/>
          <w:szCs w:val="24"/>
        </w:rPr>
        <w:t>Valiettavasti</w:t>
      </w:r>
      <w:proofErr w:type="spellEnd"/>
      <w:r w:rsidR="00B66705">
        <w:rPr>
          <w:i/>
          <w:sz w:val="24"/>
          <w:szCs w:val="24"/>
        </w:rPr>
        <w:t xml:space="preserve"> t</w:t>
      </w:r>
      <w:r w:rsidR="00FC143C" w:rsidRPr="00554650">
        <w:rPr>
          <w:i/>
          <w:sz w:val="24"/>
          <w:szCs w:val="24"/>
        </w:rPr>
        <w:t>arkemmin emme osaa vielä kertoa aiheesta.</w:t>
      </w:r>
    </w:p>
    <w:p w:rsidR="00B66705" w:rsidRDefault="00B66705" w:rsidP="00FC143C">
      <w:pPr>
        <w:rPr>
          <w:sz w:val="24"/>
          <w:szCs w:val="24"/>
        </w:rPr>
      </w:pPr>
    </w:p>
    <w:p w:rsidR="00B66705" w:rsidRPr="00FC143C" w:rsidRDefault="00B66705" w:rsidP="00B66705">
      <w:pPr>
        <w:rPr>
          <w:sz w:val="24"/>
          <w:szCs w:val="24"/>
        </w:rPr>
      </w:pPr>
      <w:r>
        <w:rPr>
          <w:sz w:val="24"/>
          <w:szCs w:val="24"/>
        </w:rPr>
        <w:t>J</w:t>
      </w:r>
      <w:r w:rsidRPr="00FC143C">
        <w:rPr>
          <w:sz w:val="24"/>
          <w:szCs w:val="24"/>
        </w:rPr>
        <w:t>os käytetään palkoissa yksikkökustannusmallia, miten poissaolot huomioidaan</w:t>
      </w:r>
      <w:proofErr w:type="gramStart"/>
      <w:r w:rsidRPr="00FC143C">
        <w:rPr>
          <w:sz w:val="24"/>
          <w:szCs w:val="24"/>
        </w:rPr>
        <w:t xml:space="preserve"> (ml.</w:t>
      </w:r>
      <w:proofErr w:type="gramEnd"/>
      <w:r w:rsidRPr="00FC143C">
        <w:rPr>
          <w:sz w:val="24"/>
          <w:szCs w:val="24"/>
        </w:rPr>
        <w:t xml:space="preserve"> </w:t>
      </w:r>
      <w:proofErr w:type="spellStart"/>
      <w:proofErr w:type="gramStart"/>
      <w:r w:rsidRPr="00FC143C">
        <w:rPr>
          <w:sz w:val="24"/>
          <w:szCs w:val="24"/>
        </w:rPr>
        <w:t>KELAn</w:t>
      </w:r>
      <w:proofErr w:type="spellEnd"/>
      <w:r w:rsidRPr="00FC143C">
        <w:rPr>
          <w:sz w:val="24"/>
          <w:szCs w:val="24"/>
        </w:rPr>
        <w:t xml:space="preserve"> palautukset)?</w:t>
      </w:r>
      <w:proofErr w:type="gramEnd"/>
    </w:p>
    <w:p w:rsidR="00FC143C" w:rsidRPr="00B66705" w:rsidRDefault="00FC143C" w:rsidP="00FC143C">
      <w:pPr>
        <w:rPr>
          <w:i/>
          <w:sz w:val="24"/>
          <w:szCs w:val="24"/>
        </w:rPr>
      </w:pPr>
      <w:r w:rsidRPr="00B66705">
        <w:rPr>
          <w:i/>
          <w:sz w:val="24"/>
          <w:szCs w:val="24"/>
        </w:rPr>
        <w:t>Tukikelpoisten palkkakustannusten laskentaan voidaan käyttää sairausloman</w:t>
      </w:r>
      <w:r w:rsidR="00B66705">
        <w:rPr>
          <w:i/>
          <w:sz w:val="24"/>
          <w:szCs w:val="24"/>
        </w:rPr>
        <w:t xml:space="preserve"> </w:t>
      </w:r>
      <w:r w:rsidRPr="00B66705">
        <w:rPr>
          <w:i/>
          <w:sz w:val="24"/>
          <w:szCs w:val="24"/>
        </w:rPr>
        <w:t>ajan ja perhevapaan ajan tunteja siltä osin kuin tuen saaja ei ole saanut tai ei ole oikeutettu</w:t>
      </w:r>
      <w:r w:rsidR="00B66705">
        <w:rPr>
          <w:i/>
          <w:sz w:val="24"/>
          <w:szCs w:val="24"/>
        </w:rPr>
        <w:t xml:space="preserve"> </w:t>
      </w:r>
      <w:r w:rsidRPr="00B66705">
        <w:rPr>
          <w:i/>
          <w:sz w:val="24"/>
          <w:szCs w:val="24"/>
        </w:rPr>
        <w:t>saamaan niihin korvausta muualta.</w:t>
      </w:r>
    </w:p>
    <w:p w:rsidR="00FC143C" w:rsidRDefault="00FC143C" w:rsidP="00FC143C">
      <w:pPr>
        <w:rPr>
          <w:sz w:val="24"/>
          <w:szCs w:val="24"/>
        </w:rPr>
      </w:pPr>
    </w:p>
    <w:p w:rsidR="00B66705" w:rsidRPr="00B66705" w:rsidRDefault="00B66705" w:rsidP="00B66705">
      <w:pPr>
        <w:rPr>
          <w:sz w:val="24"/>
          <w:szCs w:val="24"/>
        </w:rPr>
      </w:pPr>
      <w:r>
        <w:rPr>
          <w:sz w:val="24"/>
          <w:szCs w:val="24"/>
        </w:rPr>
        <w:t>V</w:t>
      </w:r>
      <w:r w:rsidRPr="00B66705">
        <w:rPr>
          <w:sz w:val="24"/>
          <w:szCs w:val="24"/>
        </w:rPr>
        <w:t>oiko ”vakio”-</w:t>
      </w:r>
      <w:r>
        <w:rPr>
          <w:sz w:val="24"/>
          <w:szCs w:val="24"/>
        </w:rPr>
        <w:t xml:space="preserve">henkilösivukuluprosentti </w:t>
      </w:r>
      <w:r w:rsidRPr="00B66705">
        <w:rPr>
          <w:sz w:val="24"/>
          <w:szCs w:val="24"/>
        </w:rPr>
        <w:t>muuttua ohjelmakauden aikana?</w:t>
      </w:r>
    </w:p>
    <w:p w:rsidR="00FC143C" w:rsidRPr="00B66705" w:rsidRDefault="00FC143C" w:rsidP="00FC143C">
      <w:pPr>
        <w:rPr>
          <w:i/>
          <w:sz w:val="24"/>
          <w:szCs w:val="24"/>
        </w:rPr>
      </w:pPr>
      <w:r w:rsidRPr="00B66705">
        <w:rPr>
          <w:i/>
          <w:sz w:val="24"/>
          <w:szCs w:val="24"/>
        </w:rPr>
        <w:t>Ensimmäisen päätöksen aikana voimassa ollutta HSK</w:t>
      </w:r>
      <w:r w:rsidR="00B66705">
        <w:rPr>
          <w:i/>
          <w:sz w:val="24"/>
          <w:szCs w:val="24"/>
        </w:rPr>
        <w:t xml:space="preserve"> </w:t>
      </w:r>
      <w:r w:rsidRPr="00B66705">
        <w:rPr>
          <w:i/>
          <w:sz w:val="24"/>
          <w:szCs w:val="24"/>
        </w:rPr>
        <w:t>-prosenttia käytetään koko</w:t>
      </w:r>
      <w:r w:rsidR="00B66705" w:rsidRPr="00B66705">
        <w:rPr>
          <w:i/>
          <w:sz w:val="24"/>
          <w:szCs w:val="24"/>
        </w:rPr>
        <w:t xml:space="preserve"> </w:t>
      </w:r>
      <w:r w:rsidRPr="00B66705">
        <w:rPr>
          <w:i/>
          <w:sz w:val="24"/>
          <w:szCs w:val="24"/>
        </w:rPr>
        <w:t>hankkeen ajan. HSK voi toki muuttua, mutta se ei vaikuta jo päätöksen saaneisiin</w:t>
      </w:r>
      <w:r w:rsidR="00B66705" w:rsidRPr="00B66705">
        <w:rPr>
          <w:i/>
          <w:sz w:val="24"/>
          <w:szCs w:val="24"/>
        </w:rPr>
        <w:t xml:space="preserve"> </w:t>
      </w:r>
      <w:r w:rsidRPr="00B66705">
        <w:rPr>
          <w:i/>
          <w:sz w:val="24"/>
          <w:szCs w:val="24"/>
        </w:rPr>
        <w:t>hankkeisiin.</w:t>
      </w:r>
    </w:p>
    <w:p w:rsidR="00FC143C" w:rsidRDefault="00FC143C" w:rsidP="00FC143C">
      <w:pPr>
        <w:rPr>
          <w:sz w:val="24"/>
          <w:szCs w:val="24"/>
        </w:rPr>
      </w:pPr>
    </w:p>
    <w:p w:rsidR="003A1EA2" w:rsidRPr="003A1EA2" w:rsidRDefault="003A1EA2" w:rsidP="003A1EA2">
      <w:pPr>
        <w:rPr>
          <w:sz w:val="24"/>
          <w:szCs w:val="24"/>
        </w:rPr>
      </w:pPr>
      <w:r>
        <w:rPr>
          <w:sz w:val="24"/>
          <w:szCs w:val="24"/>
        </w:rPr>
        <w:t>J</w:t>
      </w:r>
      <w:r w:rsidRPr="003A1EA2">
        <w:rPr>
          <w:sz w:val="24"/>
          <w:szCs w:val="24"/>
        </w:rPr>
        <w:t xml:space="preserve">os hankkeessa on sekä investointeja että kehittämistä, mikä on </w:t>
      </w:r>
      <w:proofErr w:type="spellStart"/>
      <w:r w:rsidRPr="003A1EA2">
        <w:rPr>
          <w:sz w:val="24"/>
          <w:szCs w:val="24"/>
        </w:rPr>
        <w:t>flat</w:t>
      </w:r>
      <w:proofErr w:type="spellEnd"/>
      <w:r w:rsidRPr="003A1EA2">
        <w:rPr>
          <w:sz w:val="24"/>
          <w:szCs w:val="24"/>
        </w:rPr>
        <w:t xml:space="preserve"> </w:t>
      </w:r>
      <w:proofErr w:type="spellStart"/>
      <w:r w:rsidRPr="003A1EA2">
        <w:rPr>
          <w:sz w:val="24"/>
          <w:szCs w:val="24"/>
        </w:rPr>
        <w:t>rate</w:t>
      </w:r>
      <w:proofErr w:type="spellEnd"/>
      <w:r w:rsidRPr="003A1EA2">
        <w:rPr>
          <w:sz w:val="24"/>
          <w:szCs w:val="24"/>
        </w:rPr>
        <w:t xml:space="preserve">? Täytyykö tällöin kehittämistyön osuuden olla vähintään </w:t>
      </w:r>
      <w:proofErr w:type="gramStart"/>
      <w:r w:rsidRPr="003A1EA2">
        <w:rPr>
          <w:sz w:val="24"/>
          <w:szCs w:val="24"/>
        </w:rPr>
        <w:t>50%</w:t>
      </w:r>
      <w:proofErr w:type="gramEnd"/>
      <w:r w:rsidRPr="003A1EA2">
        <w:rPr>
          <w:sz w:val="24"/>
          <w:szCs w:val="24"/>
        </w:rPr>
        <w:t xml:space="preserve"> kokonaisuudesta?</w:t>
      </w:r>
    </w:p>
    <w:p w:rsidR="00FC143C" w:rsidRPr="00E94C09" w:rsidRDefault="00C86585" w:rsidP="00FC143C">
      <w:pPr>
        <w:rPr>
          <w:i/>
          <w:sz w:val="24"/>
          <w:szCs w:val="24"/>
        </w:rPr>
      </w:pPr>
      <w:r>
        <w:rPr>
          <w:i/>
          <w:sz w:val="24"/>
          <w:szCs w:val="24"/>
        </w:rPr>
        <w:t>Kehittämishankkeessa enintään puolet kustannuksista voi olla investointeja. Tällöin on kyse</w:t>
      </w:r>
      <w:r w:rsidR="00FC143C" w:rsidRPr="00E94C09">
        <w:rPr>
          <w:i/>
          <w:sz w:val="24"/>
          <w:szCs w:val="24"/>
        </w:rPr>
        <w:t xml:space="preserve"> FR </w:t>
      </w:r>
      <w:proofErr w:type="gramStart"/>
      <w:r w:rsidR="00FC143C" w:rsidRPr="00E94C09">
        <w:rPr>
          <w:i/>
          <w:sz w:val="24"/>
          <w:szCs w:val="24"/>
        </w:rPr>
        <w:t>7%</w:t>
      </w:r>
      <w:proofErr w:type="gramEnd"/>
      <w:r w:rsidR="00FC143C" w:rsidRPr="00E94C09">
        <w:rPr>
          <w:i/>
          <w:sz w:val="24"/>
          <w:szCs w:val="24"/>
        </w:rPr>
        <w:t xml:space="preserve"> (kehittäminen) plus FR 1,5%  (investointi)</w:t>
      </w:r>
      <w:r w:rsidR="00E94C09" w:rsidRPr="00E94C09">
        <w:rPr>
          <w:i/>
          <w:sz w:val="24"/>
          <w:szCs w:val="24"/>
        </w:rPr>
        <w:t xml:space="preserve"> </w:t>
      </w:r>
      <w:r w:rsidR="00FC143C" w:rsidRPr="00E94C09">
        <w:rPr>
          <w:i/>
          <w:sz w:val="24"/>
          <w:szCs w:val="24"/>
        </w:rPr>
        <w:t>hankkeesta eli samassa hankkeessa</w:t>
      </w:r>
      <w:r w:rsidR="00E94C09">
        <w:rPr>
          <w:i/>
          <w:sz w:val="24"/>
          <w:szCs w:val="24"/>
        </w:rPr>
        <w:t xml:space="preserve"> </w:t>
      </w:r>
      <w:r w:rsidR="00FC143C" w:rsidRPr="00E94C09">
        <w:rPr>
          <w:i/>
          <w:sz w:val="24"/>
          <w:szCs w:val="24"/>
        </w:rPr>
        <w:t>on kaksi eri laskentamekanismia.</w:t>
      </w:r>
      <w:r w:rsidR="00E94C09" w:rsidRPr="00E94C09">
        <w:rPr>
          <w:i/>
          <w:sz w:val="24"/>
          <w:szCs w:val="24"/>
        </w:rPr>
        <w:t xml:space="preserve"> </w:t>
      </w:r>
      <w:r w:rsidR="00FC143C" w:rsidRPr="00E94C09">
        <w:rPr>
          <w:i/>
          <w:sz w:val="24"/>
          <w:szCs w:val="24"/>
        </w:rPr>
        <w:t>EURA2021 tukee ko. tukihakemuksen laadintaa.</w:t>
      </w:r>
      <w:r w:rsidR="00E94C09" w:rsidRPr="00E94C09">
        <w:rPr>
          <w:i/>
          <w:sz w:val="24"/>
          <w:szCs w:val="24"/>
        </w:rPr>
        <w:t xml:space="preserve"> Poikkeus OKM hallinnonalan i</w:t>
      </w:r>
      <w:r w:rsidR="00FC143C" w:rsidRPr="00E94C09">
        <w:rPr>
          <w:i/>
          <w:sz w:val="24"/>
          <w:szCs w:val="24"/>
        </w:rPr>
        <w:t>nvestointihankkeet ja perusrakenteen investoinnit,</w:t>
      </w:r>
      <w:r w:rsidR="00E94C09" w:rsidRPr="00E94C09">
        <w:rPr>
          <w:i/>
          <w:sz w:val="24"/>
          <w:szCs w:val="24"/>
        </w:rPr>
        <w:t xml:space="preserve"> </w:t>
      </w:r>
      <w:r w:rsidR="00FC143C" w:rsidRPr="00E94C09">
        <w:rPr>
          <w:i/>
          <w:sz w:val="24"/>
          <w:szCs w:val="24"/>
        </w:rPr>
        <w:t>joissa vaikka koko hanke voi olla investoinneista koostuva.</w:t>
      </w:r>
      <w:r w:rsidR="00F05017">
        <w:rPr>
          <w:i/>
          <w:sz w:val="24"/>
          <w:szCs w:val="24"/>
        </w:rPr>
        <w:t xml:space="preserve"> </w:t>
      </w:r>
      <w:r w:rsidR="00FC143C" w:rsidRPr="00E94C09">
        <w:rPr>
          <w:i/>
          <w:sz w:val="24"/>
          <w:szCs w:val="24"/>
        </w:rPr>
        <w:t>Huom. FR</w:t>
      </w:r>
      <w:r w:rsidR="00F05017">
        <w:rPr>
          <w:i/>
          <w:sz w:val="24"/>
          <w:szCs w:val="24"/>
        </w:rPr>
        <w:t xml:space="preserve"> </w:t>
      </w:r>
      <w:proofErr w:type="gramStart"/>
      <w:r w:rsidR="00FC143C" w:rsidRPr="00E94C09">
        <w:rPr>
          <w:i/>
          <w:sz w:val="24"/>
          <w:szCs w:val="24"/>
        </w:rPr>
        <w:t>40%</w:t>
      </w:r>
      <w:proofErr w:type="gramEnd"/>
      <w:r w:rsidR="00FC143C" w:rsidRPr="00E94C09">
        <w:rPr>
          <w:i/>
          <w:sz w:val="24"/>
          <w:szCs w:val="24"/>
        </w:rPr>
        <w:t xml:space="preserve"> plus FR 1,5% </w:t>
      </w:r>
      <w:r w:rsidR="00F05017">
        <w:rPr>
          <w:i/>
          <w:sz w:val="24"/>
          <w:szCs w:val="24"/>
        </w:rPr>
        <w:t xml:space="preserve">yhdistelmä </w:t>
      </w:r>
      <w:r w:rsidR="00FC143C" w:rsidRPr="00E94C09">
        <w:rPr>
          <w:i/>
          <w:sz w:val="24"/>
          <w:szCs w:val="24"/>
        </w:rPr>
        <w:t>ei ole mahdollista.</w:t>
      </w:r>
    </w:p>
    <w:p w:rsidR="00FC143C" w:rsidRPr="00FC143C" w:rsidRDefault="00FC143C" w:rsidP="00FC143C">
      <w:pPr>
        <w:rPr>
          <w:sz w:val="24"/>
          <w:szCs w:val="24"/>
        </w:rPr>
      </w:pPr>
    </w:p>
    <w:p w:rsidR="00AF2AB4" w:rsidRPr="00AF2AB4" w:rsidRDefault="00AF2AB4" w:rsidP="00AF2AB4">
      <w:pPr>
        <w:rPr>
          <w:sz w:val="24"/>
          <w:szCs w:val="24"/>
        </w:rPr>
      </w:pPr>
      <w:r>
        <w:rPr>
          <w:sz w:val="24"/>
          <w:szCs w:val="24"/>
        </w:rPr>
        <w:lastRenderedPageBreak/>
        <w:t>V</w:t>
      </w:r>
      <w:r w:rsidRPr="00AF2AB4">
        <w:rPr>
          <w:sz w:val="24"/>
          <w:szCs w:val="24"/>
        </w:rPr>
        <w:t>oiko hakija itse esittää, kumpaa palkkamallia hankkeessa käytetään?</w:t>
      </w:r>
    </w:p>
    <w:p w:rsidR="00FC143C" w:rsidRPr="009D55B0" w:rsidRDefault="00AF2AB4" w:rsidP="00FC143C">
      <w:pPr>
        <w:rPr>
          <w:i/>
          <w:sz w:val="24"/>
          <w:szCs w:val="24"/>
        </w:rPr>
      </w:pPr>
      <w:r w:rsidRPr="009D55B0">
        <w:rPr>
          <w:i/>
          <w:sz w:val="24"/>
          <w:szCs w:val="24"/>
        </w:rPr>
        <w:t>V</w:t>
      </w:r>
      <w:r w:rsidR="00FC143C" w:rsidRPr="009D55B0">
        <w:rPr>
          <w:i/>
          <w:sz w:val="24"/>
          <w:szCs w:val="24"/>
        </w:rPr>
        <w:t>oi esittää, jos molemmat palkkakustannusmallit ovat "avoinna" hakukierroksella.</w:t>
      </w:r>
    </w:p>
    <w:p w:rsidR="00FC143C" w:rsidRPr="00FC143C" w:rsidRDefault="00FC143C" w:rsidP="00FC143C">
      <w:pPr>
        <w:rPr>
          <w:sz w:val="24"/>
          <w:szCs w:val="24"/>
        </w:rPr>
      </w:pPr>
    </w:p>
    <w:p w:rsidR="009D55B0" w:rsidRPr="00FC143C" w:rsidRDefault="009D55B0" w:rsidP="009D55B0">
      <w:pPr>
        <w:rPr>
          <w:sz w:val="24"/>
          <w:szCs w:val="24"/>
        </w:rPr>
      </w:pPr>
      <w:r>
        <w:rPr>
          <w:sz w:val="24"/>
          <w:szCs w:val="24"/>
        </w:rPr>
        <w:t>M</w:t>
      </w:r>
      <w:r w:rsidRPr="00FC143C">
        <w:rPr>
          <w:sz w:val="24"/>
          <w:szCs w:val="24"/>
        </w:rPr>
        <w:t>iten ”tuntitaksamallin” laskenta käytännössä hoidetaan sellaiselle työntekijälle, joka on</w:t>
      </w:r>
    </w:p>
    <w:p w:rsidR="009D55B0" w:rsidRPr="00FC143C" w:rsidRDefault="009D55B0" w:rsidP="009D55B0">
      <w:pPr>
        <w:rPr>
          <w:sz w:val="24"/>
          <w:szCs w:val="24"/>
        </w:rPr>
      </w:pPr>
      <w:r w:rsidRPr="00FC143C">
        <w:rPr>
          <w:sz w:val="24"/>
          <w:szCs w:val="24"/>
        </w:rPr>
        <w:t>1) työskennellyt hakijan palveluksessa vain esim. 3 kuukautta tai</w:t>
      </w:r>
    </w:p>
    <w:p w:rsidR="009D55B0" w:rsidRPr="00FC143C" w:rsidRDefault="009D55B0" w:rsidP="009D55B0">
      <w:pPr>
        <w:rPr>
          <w:sz w:val="24"/>
          <w:szCs w:val="24"/>
        </w:rPr>
      </w:pPr>
      <w:r w:rsidRPr="00FC143C">
        <w:rPr>
          <w:sz w:val="24"/>
          <w:szCs w:val="24"/>
        </w:rPr>
        <w:t>2) jos hankkeeseen palkataan uusi työntekijä?</w:t>
      </w:r>
    </w:p>
    <w:p w:rsidR="00FC143C" w:rsidRPr="009D55B0" w:rsidRDefault="009D55B0" w:rsidP="00FC143C">
      <w:pPr>
        <w:rPr>
          <w:i/>
          <w:sz w:val="24"/>
          <w:szCs w:val="24"/>
        </w:rPr>
      </w:pPr>
      <w:r w:rsidRPr="009D55B0">
        <w:rPr>
          <w:i/>
          <w:sz w:val="24"/>
          <w:szCs w:val="24"/>
        </w:rPr>
        <w:t>V</w:t>
      </w:r>
      <w:r w:rsidR="00FC143C" w:rsidRPr="009D55B0">
        <w:rPr>
          <w:i/>
          <w:sz w:val="24"/>
          <w:szCs w:val="24"/>
        </w:rPr>
        <w:t>uotuisen bruttotyövoimakustannuksen laskeminen eri tilanteissa:</w:t>
      </w:r>
    </w:p>
    <w:p w:rsidR="00FC143C" w:rsidRPr="009D55B0" w:rsidRDefault="00FC143C" w:rsidP="00FC143C">
      <w:pPr>
        <w:rPr>
          <w:i/>
          <w:sz w:val="24"/>
          <w:szCs w:val="24"/>
        </w:rPr>
      </w:pPr>
      <w:r w:rsidRPr="009D55B0">
        <w:rPr>
          <w:b/>
          <w:bCs/>
          <w:i/>
          <w:sz w:val="24"/>
          <w:szCs w:val="24"/>
        </w:rPr>
        <w:t>1) Hankehenkilö tiedossa jo hakemusvaiheessa. </w:t>
      </w:r>
      <w:r w:rsidRPr="009D55B0">
        <w:rPr>
          <w:i/>
          <w:sz w:val="24"/>
          <w:szCs w:val="24"/>
        </w:rPr>
        <w:t>Vuotuinen bruttotyövoimakustannus perustuu ensisijaisesti kyseisen tehtävän tai henkilön todelliseen palkkaan erityisesti silloin, kun hankkeeseen liittyvä tehtävää hoitava henkilö on jo tiedossa hankehakemusvaiheessa. Tällöin tuntitaksa lasketaan jo toteutuneiden palkkakulujen perusteella sillä edellytyksellä, että hankkeessa tehtävän työn tehtäväluokka tai työn vaativuustaso vastaa henkilön aiemmin tekemän työn vaativuutta.</w:t>
      </w:r>
    </w:p>
    <w:p w:rsidR="00FC143C" w:rsidRPr="009D55B0" w:rsidRDefault="00FC143C" w:rsidP="00FC143C">
      <w:pPr>
        <w:rPr>
          <w:i/>
          <w:sz w:val="24"/>
          <w:szCs w:val="24"/>
        </w:rPr>
      </w:pPr>
      <w:r w:rsidRPr="009D55B0">
        <w:rPr>
          <w:b/>
          <w:bCs/>
          <w:i/>
          <w:sz w:val="24"/>
          <w:szCs w:val="24"/>
        </w:rPr>
        <w:t>2) Hankehenkilöä ei ole vielä valittu. </w:t>
      </w:r>
      <w:r w:rsidRPr="009D55B0">
        <w:rPr>
          <w:i/>
          <w:sz w:val="24"/>
          <w:szCs w:val="24"/>
        </w:rPr>
        <w:t>Mikäli hankehakemusvaiheessa tehtävää hoitava henkilö ei ole vielä tiedossa, tuntitaksa lasketaan saman palkkaluokan työntekijöiden tai vähintään kolmen vastaavan tehtävän palkkakustannusten keskiarvona</w:t>
      </w:r>
    </w:p>
    <w:p w:rsidR="00FC143C" w:rsidRPr="009D55B0" w:rsidRDefault="00FC143C" w:rsidP="00FC143C">
      <w:pPr>
        <w:rPr>
          <w:i/>
          <w:sz w:val="24"/>
          <w:szCs w:val="24"/>
        </w:rPr>
      </w:pPr>
      <w:r w:rsidRPr="009D55B0">
        <w:rPr>
          <w:b/>
          <w:bCs/>
          <w:i/>
          <w:sz w:val="24"/>
          <w:szCs w:val="24"/>
        </w:rPr>
        <w:t>3) Uusi henkilö organisaatiossa. </w:t>
      </w:r>
      <w:r w:rsidRPr="009D55B0">
        <w:rPr>
          <w:i/>
          <w:sz w:val="24"/>
          <w:szCs w:val="24"/>
        </w:rPr>
        <w:t>Mikäli hankkeelle tehtävään työhön palkataan täysin uusi henkilö, jonka palkkakuluille ei ole selkeää vertailukohtaa, voidaan palkka laskea keskiarvona vähintään kolmesta riittävän lähellä olevien tehtävien palkkakustannuksista.</w:t>
      </w:r>
    </w:p>
    <w:p w:rsidR="00FC143C" w:rsidRPr="009D55B0" w:rsidRDefault="00FC143C" w:rsidP="00FC143C">
      <w:pPr>
        <w:rPr>
          <w:i/>
          <w:sz w:val="24"/>
          <w:szCs w:val="24"/>
        </w:rPr>
      </w:pPr>
      <w:r w:rsidRPr="009D55B0">
        <w:rPr>
          <w:b/>
          <w:bCs/>
          <w:i/>
          <w:sz w:val="24"/>
          <w:szCs w:val="24"/>
        </w:rPr>
        <w:t>4) Henkilö työskennellyt alle vuoden organisaatiossa. </w:t>
      </w:r>
      <w:r w:rsidRPr="009D55B0">
        <w:rPr>
          <w:i/>
          <w:sz w:val="24"/>
          <w:szCs w:val="24"/>
        </w:rPr>
        <w:t>Jos vuotuisia bruttotyövoimakustannuksia ei olisi saatavilla, ne voidaan johtaa saatavilla olevista asiakirjoihin perustuvista bruttotyövoimakustannuksista tai työsopimuksesta, jolloin ne on mukautettava 12 kuukauden jaksoa vastaaviksi</w:t>
      </w:r>
    </w:p>
    <w:p w:rsidR="00457CCC" w:rsidRDefault="00457CCC" w:rsidP="00457CCC">
      <w:pPr>
        <w:rPr>
          <w:sz w:val="24"/>
          <w:szCs w:val="24"/>
        </w:rPr>
      </w:pPr>
    </w:p>
    <w:p w:rsidR="00457CCC" w:rsidRPr="00457CCC" w:rsidRDefault="00457CCC" w:rsidP="00457CCC">
      <w:pPr>
        <w:rPr>
          <w:sz w:val="24"/>
          <w:szCs w:val="24"/>
        </w:rPr>
      </w:pPr>
      <w:r>
        <w:rPr>
          <w:sz w:val="24"/>
          <w:szCs w:val="24"/>
        </w:rPr>
        <w:t>Sa</w:t>
      </w:r>
      <w:r w:rsidRPr="00457CCC">
        <w:rPr>
          <w:sz w:val="24"/>
          <w:szCs w:val="24"/>
        </w:rPr>
        <w:t>adaanko tehtävänkuvauslomakkeista mallipohjat käyttöön?</w:t>
      </w:r>
    </w:p>
    <w:p w:rsidR="00FC143C" w:rsidRPr="00457CCC" w:rsidRDefault="00FC143C" w:rsidP="00FC143C">
      <w:pPr>
        <w:rPr>
          <w:i/>
          <w:sz w:val="24"/>
          <w:szCs w:val="24"/>
        </w:rPr>
      </w:pPr>
      <w:proofErr w:type="spellStart"/>
      <w:r w:rsidRPr="00457CCC">
        <w:rPr>
          <w:i/>
          <w:sz w:val="24"/>
          <w:szCs w:val="24"/>
        </w:rPr>
        <w:t>EURAssa</w:t>
      </w:r>
      <w:proofErr w:type="spellEnd"/>
      <w:r w:rsidRPr="00457CCC">
        <w:rPr>
          <w:i/>
          <w:sz w:val="24"/>
          <w:szCs w:val="24"/>
        </w:rPr>
        <w:t xml:space="preserve"> ko. lomakkeet ovat </w:t>
      </w:r>
      <w:r w:rsidR="00457CCC">
        <w:rPr>
          <w:i/>
          <w:sz w:val="24"/>
          <w:szCs w:val="24"/>
        </w:rPr>
        <w:t>pakollisia täytettäviä lomakkeita ja ne ovat hakemusta.</w:t>
      </w:r>
    </w:p>
    <w:p w:rsidR="00FC143C" w:rsidRDefault="00FC143C" w:rsidP="00FC143C">
      <w:pPr>
        <w:rPr>
          <w:sz w:val="24"/>
          <w:szCs w:val="24"/>
        </w:rPr>
      </w:pPr>
    </w:p>
    <w:p w:rsidR="00502A01" w:rsidRPr="00502A01" w:rsidRDefault="00502A01" w:rsidP="00502A01">
      <w:pPr>
        <w:rPr>
          <w:sz w:val="24"/>
          <w:szCs w:val="24"/>
        </w:rPr>
      </w:pPr>
      <w:r w:rsidRPr="00502A01">
        <w:rPr>
          <w:sz w:val="24"/>
          <w:szCs w:val="24"/>
        </w:rPr>
        <w:t>Onko rahoittajilla jotain aiesopimuksiin tai yhteistyösopimuksiin liittyviä ohjeita?</w:t>
      </w:r>
    </w:p>
    <w:p w:rsidR="00FC143C" w:rsidRPr="00502A01" w:rsidRDefault="00FC143C" w:rsidP="00FC143C">
      <w:pPr>
        <w:rPr>
          <w:i/>
          <w:sz w:val="24"/>
          <w:szCs w:val="24"/>
        </w:rPr>
      </w:pPr>
      <w:r w:rsidRPr="00502A01">
        <w:rPr>
          <w:i/>
          <w:sz w:val="24"/>
          <w:szCs w:val="24"/>
        </w:rPr>
        <w:t>Ryhmähankkeen tuen saajien on tehtävä hankkeen toteuttamisesta sopimus, jossa</w:t>
      </w:r>
      <w:r w:rsidR="00502A01" w:rsidRPr="00502A01">
        <w:rPr>
          <w:i/>
          <w:sz w:val="24"/>
          <w:szCs w:val="24"/>
        </w:rPr>
        <w:t xml:space="preserve"> </w:t>
      </w:r>
      <w:r w:rsidRPr="00502A01">
        <w:rPr>
          <w:i/>
          <w:sz w:val="24"/>
          <w:szCs w:val="24"/>
        </w:rPr>
        <w:t>määrätään:</w:t>
      </w:r>
    </w:p>
    <w:p w:rsidR="00FC143C" w:rsidRPr="00502A01" w:rsidRDefault="00FC143C" w:rsidP="00FC143C">
      <w:pPr>
        <w:rPr>
          <w:i/>
          <w:sz w:val="24"/>
          <w:szCs w:val="24"/>
        </w:rPr>
      </w:pPr>
      <w:proofErr w:type="gramStart"/>
      <w:r w:rsidRPr="00502A01">
        <w:rPr>
          <w:i/>
          <w:sz w:val="24"/>
          <w:szCs w:val="24"/>
        </w:rPr>
        <w:t>–1</w:t>
      </w:r>
      <w:proofErr w:type="gramEnd"/>
      <w:r w:rsidRPr="00502A01">
        <w:rPr>
          <w:i/>
          <w:sz w:val="24"/>
          <w:szCs w:val="24"/>
        </w:rPr>
        <w:t>) ryhmähankkeen tuen saajien keskinäiset oikeudet ja velvollisuudet;</w:t>
      </w:r>
    </w:p>
    <w:p w:rsidR="00FC143C" w:rsidRPr="00502A01" w:rsidRDefault="00FC143C" w:rsidP="00FC143C">
      <w:pPr>
        <w:rPr>
          <w:i/>
          <w:sz w:val="24"/>
          <w:szCs w:val="24"/>
        </w:rPr>
      </w:pPr>
      <w:proofErr w:type="gramStart"/>
      <w:r w:rsidRPr="00502A01">
        <w:rPr>
          <w:i/>
          <w:sz w:val="24"/>
          <w:szCs w:val="24"/>
        </w:rPr>
        <w:t>–2</w:t>
      </w:r>
      <w:proofErr w:type="gramEnd"/>
      <w:r w:rsidRPr="00502A01">
        <w:rPr>
          <w:i/>
          <w:sz w:val="24"/>
          <w:szCs w:val="24"/>
        </w:rPr>
        <w:t>) se ryhmähankkeen tuen saaja, joka toimii ryhmähankkeen päätoteuttajana ja vastaa ryhmähankk</w:t>
      </w:r>
      <w:bookmarkStart w:id="0" w:name="_GoBack"/>
      <w:bookmarkEnd w:id="0"/>
      <w:r w:rsidRPr="00502A01">
        <w:rPr>
          <w:i/>
          <w:sz w:val="24"/>
          <w:szCs w:val="24"/>
        </w:rPr>
        <w:t>een koordinaatiosta.</w:t>
      </w:r>
    </w:p>
    <w:sectPr w:rsidR="00FC143C" w:rsidRPr="00502A0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17F"/>
    <w:multiLevelType w:val="multilevel"/>
    <w:tmpl w:val="2E46AD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E708AF"/>
    <w:multiLevelType w:val="multilevel"/>
    <w:tmpl w:val="A9F4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8C631A"/>
    <w:multiLevelType w:val="multilevel"/>
    <w:tmpl w:val="487873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73"/>
    <w:rsid w:val="00090563"/>
    <w:rsid w:val="000C021E"/>
    <w:rsid w:val="00144226"/>
    <w:rsid w:val="001F27CA"/>
    <w:rsid w:val="00302DF2"/>
    <w:rsid w:val="00304CBA"/>
    <w:rsid w:val="00312F9A"/>
    <w:rsid w:val="00371BAD"/>
    <w:rsid w:val="00396E64"/>
    <w:rsid w:val="0039716C"/>
    <w:rsid w:val="003A1EA2"/>
    <w:rsid w:val="00457CCC"/>
    <w:rsid w:val="00502A01"/>
    <w:rsid w:val="00503BDC"/>
    <w:rsid w:val="00554650"/>
    <w:rsid w:val="00592DAB"/>
    <w:rsid w:val="006539D1"/>
    <w:rsid w:val="00701BD8"/>
    <w:rsid w:val="0078660F"/>
    <w:rsid w:val="007B42DE"/>
    <w:rsid w:val="00807477"/>
    <w:rsid w:val="00882CA4"/>
    <w:rsid w:val="009D55B0"/>
    <w:rsid w:val="00A92CA0"/>
    <w:rsid w:val="00AA0600"/>
    <w:rsid w:val="00AF2AB4"/>
    <w:rsid w:val="00B66705"/>
    <w:rsid w:val="00C07DA5"/>
    <w:rsid w:val="00C27D73"/>
    <w:rsid w:val="00C86585"/>
    <w:rsid w:val="00D71512"/>
    <w:rsid w:val="00DC0D9F"/>
    <w:rsid w:val="00E11089"/>
    <w:rsid w:val="00E91630"/>
    <w:rsid w:val="00E94C09"/>
    <w:rsid w:val="00F05017"/>
    <w:rsid w:val="00F23B5B"/>
    <w:rsid w:val="00FC14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701BD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01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701BD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01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4788">
      <w:bodyDiv w:val="1"/>
      <w:marLeft w:val="0"/>
      <w:marRight w:val="0"/>
      <w:marTop w:val="0"/>
      <w:marBottom w:val="0"/>
      <w:divBdr>
        <w:top w:val="none" w:sz="0" w:space="0" w:color="auto"/>
        <w:left w:val="none" w:sz="0" w:space="0" w:color="auto"/>
        <w:bottom w:val="none" w:sz="0" w:space="0" w:color="auto"/>
        <w:right w:val="none" w:sz="0" w:space="0" w:color="auto"/>
      </w:divBdr>
    </w:div>
    <w:div w:id="1400397296">
      <w:bodyDiv w:val="1"/>
      <w:marLeft w:val="0"/>
      <w:marRight w:val="0"/>
      <w:marTop w:val="0"/>
      <w:marBottom w:val="0"/>
      <w:divBdr>
        <w:top w:val="none" w:sz="0" w:space="0" w:color="auto"/>
        <w:left w:val="none" w:sz="0" w:space="0" w:color="auto"/>
        <w:bottom w:val="none" w:sz="0" w:space="0" w:color="auto"/>
        <w:right w:val="none" w:sz="0" w:space="0" w:color="auto"/>
      </w:divBdr>
    </w:div>
    <w:div w:id="1926648060">
      <w:bodyDiv w:val="1"/>
      <w:marLeft w:val="0"/>
      <w:marRight w:val="0"/>
      <w:marTop w:val="0"/>
      <w:marBottom w:val="0"/>
      <w:divBdr>
        <w:top w:val="none" w:sz="0" w:space="0" w:color="auto"/>
        <w:left w:val="none" w:sz="0" w:space="0" w:color="auto"/>
        <w:bottom w:val="none" w:sz="0" w:space="0" w:color="auto"/>
        <w:right w:val="none" w:sz="0" w:space="0" w:color="auto"/>
      </w:divBdr>
      <w:divsChild>
        <w:div w:id="742607507">
          <w:marLeft w:val="0"/>
          <w:marRight w:val="0"/>
          <w:marTop w:val="0"/>
          <w:marBottom w:val="0"/>
          <w:divBdr>
            <w:top w:val="none" w:sz="0" w:space="0" w:color="auto"/>
            <w:left w:val="none" w:sz="0" w:space="0" w:color="auto"/>
            <w:bottom w:val="none" w:sz="0" w:space="0" w:color="auto"/>
            <w:right w:val="none" w:sz="0" w:space="0" w:color="auto"/>
          </w:divBdr>
        </w:div>
        <w:div w:id="1978760104">
          <w:marLeft w:val="0"/>
          <w:marRight w:val="0"/>
          <w:marTop w:val="0"/>
          <w:marBottom w:val="0"/>
          <w:divBdr>
            <w:top w:val="none" w:sz="0" w:space="0" w:color="auto"/>
            <w:left w:val="none" w:sz="0" w:space="0" w:color="auto"/>
            <w:bottom w:val="none" w:sz="0" w:space="0" w:color="auto"/>
            <w:right w:val="none" w:sz="0" w:space="0" w:color="auto"/>
          </w:divBdr>
        </w:div>
        <w:div w:id="148715679">
          <w:marLeft w:val="0"/>
          <w:marRight w:val="0"/>
          <w:marTop w:val="0"/>
          <w:marBottom w:val="0"/>
          <w:divBdr>
            <w:top w:val="none" w:sz="0" w:space="0" w:color="auto"/>
            <w:left w:val="none" w:sz="0" w:space="0" w:color="auto"/>
            <w:bottom w:val="none" w:sz="0" w:space="0" w:color="auto"/>
            <w:right w:val="none" w:sz="0" w:space="0" w:color="auto"/>
          </w:divBdr>
        </w:div>
        <w:div w:id="1403485578">
          <w:marLeft w:val="0"/>
          <w:marRight w:val="0"/>
          <w:marTop w:val="0"/>
          <w:marBottom w:val="0"/>
          <w:divBdr>
            <w:top w:val="none" w:sz="0" w:space="0" w:color="auto"/>
            <w:left w:val="none" w:sz="0" w:space="0" w:color="auto"/>
            <w:bottom w:val="none" w:sz="0" w:space="0" w:color="auto"/>
            <w:right w:val="none" w:sz="0" w:space="0" w:color="auto"/>
          </w:divBdr>
        </w:div>
        <w:div w:id="1173253175">
          <w:marLeft w:val="0"/>
          <w:marRight w:val="0"/>
          <w:marTop w:val="0"/>
          <w:marBottom w:val="0"/>
          <w:divBdr>
            <w:top w:val="none" w:sz="0" w:space="0" w:color="auto"/>
            <w:left w:val="none" w:sz="0" w:space="0" w:color="auto"/>
            <w:bottom w:val="none" w:sz="0" w:space="0" w:color="auto"/>
            <w:right w:val="none" w:sz="0" w:space="0" w:color="auto"/>
          </w:divBdr>
        </w:div>
        <w:div w:id="420487534">
          <w:marLeft w:val="0"/>
          <w:marRight w:val="0"/>
          <w:marTop w:val="0"/>
          <w:marBottom w:val="0"/>
          <w:divBdr>
            <w:top w:val="none" w:sz="0" w:space="0" w:color="auto"/>
            <w:left w:val="none" w:sz="0" w:space="0" w:color="auto"/>
            <w:bottom w:val="none" w:sz="0" w:space="0" w:color="auto"/>
            <w:right w:val="none" w:sz="0" w:space="0" w:color="auto"/>
          </w:divBdr>
        </w:div>
        <w:div w:id="329873954">
          <w:marLeft w:val="0"/>
          <w:marRight w:val="0"/>
          <w:marTop w:val="0"/>
          <w:marBottom w:val="0"/>
          <w:divBdr>
            <w:top w:val="none" w:sz="0" w:space="0" w:color="auto"/>
            <w:left w:val="none" w:sz="0" w:space="0" w:color="auto"/>
            <w:bottom w:val="none" w:sz="0" w:space="0" w:color="auto"/>
            <w:right w:val="none" w:sz="0" w:space="0" w:color="auto"/>
          </w:divBdr>
        </w:div>
        <w:div w:id="687029236">
          <w:marLeft w:val="0"/>
          <w:marRight w:val="0"/>
          <w:marTop w:val="0"/>
          <w:marBottom w:val="0"/>
          <w:divBdr>
            <w:top w:val="none" w:sz="0" w:space="0" w:color="auto"/>
            <w:left w:val="none" w:sz="0" w:space="0" w:color="auto"/>
            <w:bottom w:val="none" w:sz="0" w:space="0" w:color="auto"/>
            <w:right w:val="none" w:sz="0" w:space="0" w:color="auto"/>
          </w:divBdr>
        </w:div>
        <w:div w:id="661934284">
          <w:marLeft w:val="0"/>
          <w:marRight w:val="0"/>
          <w:marTop w:val="0"/>
          <w:marBottom w:val="0"/>
          <w:divBdr>
            <w:top w:val="none" w:sz="0" w:space="0" w:color="auto"/>
            <w:left w:val="none" w:sz="0" w:space="0" w:color="auto"/>
            <w:bottom w:val="none" w:sz="0" w:space="0" w:color="auto"/>
            <w:right w:val="none" w:sz="0" w:space="0" w:color="auto"/>
          </w:divBdr>
        </w:div>
        <w:div w:id="1080327575">
          <w:marLeft w:val="0"/>
          <w:marRight w:val="0"/>
          <w:marTop w:val="0"/>
          <w:marBottom w:val="0"/>
          <w:divBdr>
            <w:top w:val="none" w:sz="0" w:space="0" w:color="auto"/>
            <w:left w:val="none" w:sz="0" w:space="0" w:color="auto"/>
            <w:bottom w:val="none" w:sz="0" w:space="0" w:color="auto"/>
            <w:right w:val="none" w:sz="0" w:space="0" w:color="auto"/>
          </w:divBdr>
        </w:div>
        <w:div w:id="857625172">
          <w:marLeft w:val="0"/>
          <w:marRight w:val="0"/>
          <w:marTop w:val="0"/>
          <w:marBottom w:val="0"/>
          <w:divBdr>
            <w:top w:val="none" w:sz="0" w:space="0" w:color="auto"/>
            <w:left w:val="none" w:sz="0" w:space="0" w:color="auto"/>
            <w:bottom w:val="none" w:sz="0" w:space="0" w:color="auto"/>
            <w:right w:val="none" w:sz="0" w:space="0" w:color="auto"/>
          </w:divBdr>
        </w:div>
        <w:div w:id="1973898200">
          <w:marLeft w:val="0"/>
          <w:marRight w:val="0"/>
          <w:marTop w:val="0"/>
          <w:marBottom w:val="0"/>
          <w:divBdr>
            <w:top w:val="none" w:sz="0" w:space="0" w:color="auto"/>
            <w:left w:val="none" w:sz="0" w:space="0" w:color="auto"/>
            <w:bottom w:val="none" w:sz="0" w:space="0" w:color="auto"/>
            <w:right w:val="none" w:sz="0" w:space="0" w:color="auto"/>
          </w:divBdr>
        </w:div>
        <w:div w:id="976908696">
          <w:marLeft w:val="0"/>
          <w:marRight w:val="0"/>
          <w:marTop w:val="0"/>
          <w:marBottom w:val="0"/>
          <w:divBdr>
            <w:top w:val="none" w:sz="0" w:space="0" w:color="auto"/>
            <w:left w:val="none" w:sz="0" w:space="0" w:color="auto"/>
            <w:bottom w:val="none" w:sz="0" w:space="0" w:color="auto"/>
            <w:right w:val="none" w:sz="0" w:space="0" w:color="auto"/>
          </w:divBdr>
        </w:div>
        <w:div w:id="2012681140">
          <w:marLeft w:val="0"/>
          <w:marRight w:val="0"/>
          <w:marTop w:val="0"/>
          <w:marBottom w:val="0"/>
          <w:divBdr>
            <w:top w:val="none" w:sz="0" w:space="0" w:color="auto"/>
            <w:left w:val="none" w:sz="0" w:space="0" w:color="auto"/>
            <w:bottom w:val="none" w:sz="0" w:space="0" w:color="auto"/>
            <w:right w:val="none" w:sz="0" w:space="0" w:color="auto"/>
          </w:divBdr>
        </w:div>
        <w:div w:id="1711612700">
          <w:marLeft w:val="0"/>
          <w:marRight w:val="0"/>
          <w:marTop w:val="0"/>
          <w:marBottom w:val="0"/>
          <w:divBdr>
            <w:top w:val="none" w:sz="0" w:space="0" w:color="auto"/>
            <w:left w:val="none" w:sz="0" w:space="0" w:color="auto"/>
            <w:bottom w:val="none" w:sz="0" w:space="0" w:color="auto"/>
            <w:right w:val="none" w:sz="0" w:space="0" w:color="auto"/>
          </w:divBdr>
        </w:div>
        <w:div w:id="2122260248">
          <w:marLeft w:val="0"/>
          <w:marRight w:val="0"/>
          <w:marTop w:val="0"/>
          <w:marBottom w:val="0"/>
          <w:divBdr>
            <w:top w:val="none" w:sz="0" w:space="0" w:color="auto"/>
            <w:left w:val="none" w:sz="0" w:space="0" w:color="auto"/>
            <w:bottom w:val="none" w:sz="0" w:space="0" w:color="auto"/>
            <w:right w:val="none" w:sz="0" w:space="0" w:color="auto"/>
          </w:divBdr>
        </w:div>
        <w:div w:id="1829590121">
          <w:marLeft w:val="0"/>
          <w:marRight w:val="0"/>
          <w:marTop w:val="0"/>
          <w:marBottom w:val="0"/>
          <w:divBdr>
            <w:top w:val="none" w:sz="0" w:space="0" w:color="auto"/>
            <w:left w:val="none" w:sz="0" w:space="0" w:color="auto"/>
            <w:bottom w:val="none" w:sz="0" w:space="0" w:color="auto"/>
            <w:right w:val="none" w:sz="0" w:space="0" w:color="auto"/>
          </w:divBdr>
        </w:div>
        <w:div w:id="1424447621">
          <w:marLeft w:val="0"/>
          <w:marRight w:val="0"/>
          <w:marTop w:val="0"/>
          <w:marBottom w:val="0"/>
          <w:divBdr>
            <w:top w:val="none" w:sz="0" w:space="0" w:color="auto"/>
            <w:left w:val="none" w:sz="0" w:space="0" w:color="auto"/>
            <w:bottom w:val="none" w:sz="0" w:space="0" w:color="auto"/>
            <w:right w:val="none" w:sz="0" w:space="0" w:color="auto"/>
          </w:divBdr>
        </w:div>
        <w:div w:id="313681255">
          <w:marLeft w:val="0"/>
          <w:marRight w:val="0"/>
          <w:marTop w:val="0"/>
          <w:marBottom w:val="0"/>
          <w:divBdr>
            <w:top w:val="none" w:sz="0" w:space="0" w:color="auto"/>
            <w:left w:val="none" w:sz="0" w:space="0" w:color="auto"/>
            <w:bottom w:val="none" w:sz="0" w:space="0" w:color="auto"/>
            <w:right w:val="none" w:sz="0" w:space="0" w:color="auto"/>
          </w:divBdr>
        </w:div>
        <w:div w:id="1294940415">
          <w:marLeft w:val="0"/>
          <w:marRight w:val="0"/>
          <w:marTop w:val="0"/>
          <w:marBottom w:val="0"/>
          <w:divBdr>
            <w:top w:val="none" w:sz="0" w:space="0" w:color="auto"/>
            <w:left w:val="none" w:sz="0" w:space="0" w:color="auto"/>
            <w:bottom w:val="none" w:sz="0" w:space="0" w:color="auto"/>
            <w:right w:val="none" w:sz="0" w:space="0" w:color="auto"/>
          </w:divBdr>
        </w:div>
        <w:div w:id="738093974">
          <w:marLeft w:val="0"/>
          <w:marRight w:val="0"/>
          <w:marTop w:val="0"/>
          <w:marBottom w:val="0"/>
          <w:divBdr>
            <w:top w:val="none" w:sz="0" w:space="0" w:color="auto"/>
            <w:left w:val="none" w:sz="0" w:space="0" w:color="auto"/>
            <w:bottom w:val="none" w:sz="0" w:space="0" w:color="auto"/>
            <w:right w:val="none" w:sz="0" w:space="0" w:color="auto"/>
          </w:divBdr>
        </w:div>
        <w:div w:id="148325317">
          <w:marLeft w:val="0"/>
          <w:marRight w:val="0"/>
          <w:marTop w:val="0"/>
          <w:marBottom w:val="0"/>
          <w:divBdr>
            <w:top w:val="none" w:sz="0" w:space="0" w:color="auto"/>
            <w:left w:val="none" w:sz="0" w:space="0" w:color="auto"/>
            <w:bottom w:val="none" w:sz="0" w:space="0" w:color="auto"/>
            <w:right w:val="none" w:sz="0" w:space="0" w:color="auto"/>
          </w:divBdr>
        </w:div>
        <w:div w:id="151458645">
          <w:marLeft w:val="0"/>
          <w:marRight w:val="0"/>
          <w:marTop w:val="0"/>
          <w:marBottom w:val="0"/>
          <w:divBdr>
            <w:top w:val="none" w:sz="0" w:space="0" w:color="auto"/>
            <w:left w:val="none" w:sz="0" w:space="0" w:color="auto"/>
            <w:bottom w:val="none" w:sz="0" w:space="0" w:color="auto"/>
            <w:right w:val="none" w:sz="0" w:space="0" w:color="auto"/>
          </w:divBdr>
        </w:div>
        <w:div w:id="884489501">
          <w:marLeft w:val="0"/>
          <w:marRight w:val="0"/>
          <w:marTop w:val="0"/>
          <w:marBottom w:val="0"/>
          <w:divBdr>
            <w:top w:val="none" w:sz="0" w:space="0" w:color="auto"/>
            <w:left w:val="none" w:sz="0" w:space="0" w:color="auto"/>
            <w:bottom w:val="none" w:sz="0" w:space="0" w:color="auto"/>
            <w:right w:val="none" w:sz="0" w:space="0" w:color="auto"/>
          </w:divBdr>
        </w:div>
        <w:div w:id="347760399">
          <w:marLeft w:val="0"/>
          <w:marRight w:val="0"/>
          <w:marTop w:val="0"/>
          <w:marBottom w:val="0"/>
          <w:divBdr>
            <w:top w:val="none" w:sz="0" w:space="0" w:color="auto"/>
            <w:left w:val="none" w:sz="0" w:space="0" w:color="auto"/>
            <w:bottom w:val="none" w:sz="0" w:space="0" w:color="auto"/>
            <w:right w:val="none" w:sz="0" w:space="0" w:color="auto"/>
          </w:divBdr>
        </w:div>
        <w:div w:id="1565679419">
          <w:marLeft w:val="0"/>
          <w:marRight w:val="0"/>
          <w:marTop w:val="0"/>
          <w:marBottom w:val="0"/>
          <w:divBdr>
            <w:top w:val="none" w:sz="0" w:space="0" w:color="auto"/>
            <w:left w:val="none" w:sz="0" w:space="0" w:color="auto"/>
            <w:bottom w:val="none" w:sz="0" w:space="0" w:color="auto"/>
            <w:right w:val="none" w:sz="0" w:space="0" w:color="auto"/>
          </w:divBdr>
        </w:div>
        <w:div w:id="2065106013">
          <w:marLeft w:val="0"/>
          <w:marRight w:val="0"/>
          <w:marTop w:val="0"/>
          <w:marBottom w:val="0"/>
          <w:divBdr>
            <w:top w:val="none" w:sz="0" w:space="0" w:color="auto"/>
            <w:left w:val="none" w:sz="0" w:space="0" w:color="auto"/>
            <w:bottom w:val="none" w:sz="0" w:space="0" w:color="auto"/>
            <w:right w:val="none" w:sz="0" w:space="0" w:color="auto"/>
          </w:divBdr>
        </w:div>
        <w:div w:id="1611278411">
          <w:marLeft w:val="0"/>
          <w:marRight w:val="0"/>
          <w:marTop w:val="0"/>
          <w:marBottom w:val="0"/>
          <w:divBdr>
            <w:top w:val="none" w:sz="0" w:space="0" w:color="auto"/>
            <w:left w:val="none" w:sz="0" w:space="0" w:color="auto"/>
            <w:bottom w:val="none" w:sz="0" w:space="0" w:color="auto"/>
            <w:right w:val="none" w:sz="0" w:space="0" w:color="auto"/>
          </w:divBdr>
        </w:div>
        <w:div w:id="1331063799">
          <w:marLeft w:val="0"/>
          <w:marRight w:val="0"/>
          <w:marTop w:val="0"/>
          <w:marBottom w:val="0"/>
          <w:divBdr>
            <w:top w:val="none" w:sz="0" w:space="0" w:color="auto"/>
            <w:left w:val="none" w:sz="0" w:space="0" w:color="auto"/>
            <w:bottom w:val="none" w:sz="0" w:space="0" w:color="auto"/>
            <w:right w:val="none" w:sz="0" w:space="0" w:color="auto"/>
          </w:divBdr>
        </w:div>
        <w:div w:id="1704747816">
          <w:marLeft w:val="0"/>
          <w:marRight w:val="0"/>
          <w:marTop w:val="0"/>
          <w:marBottom w:val="0"/>
          <w:divBdr>
            <w:top w:val="none" w:sz="0" w:space="0" w:color="auto"/>
            <w:left w:val="none" w:sz="0" w:space="0" w:color="auto"/>
            <w:bottom w:val="none" w:sz="0" w:space="0" w:color="auto"/>
            <w:right w:val="none" w:sz="0" w:space="0" w:color="auto"/>
          </w:divBdr>
          <w:divsChild>
            <w:div w:id="120343568">
              <w:marLeft w:val="547"/>
              <w:marRight w:val="0"/>
              <w:marTop w:val="86"/>
              <w:marBottom w:val="0"/>
              <w:divBdr>
                <w:top w:val="none" w:sz="0" w:space="0" w:color="auto"/>
                <w:left w:val="none" w:sz="0" w:space="0" w:color="auto"/>
                <w:bottom w:val="none" w:sz="0" w:space="0" w:color="auto"/>
                <w:right w:val="none" w:sz="0" w:space="0" w:color="auto"/>
              </w:divBdr>
            </w:div>
            <w:div w:id="766927529">
              <w:marLeft w:val="547"/>
              <w:marRight w:val="0"/>
              <w:marTop w:val="86"/>
              <w:marBottom w:val="0"/>
              <w:divBdr>
                <w:top w:val="none" w:sz="0" w:space="0" w:color="auto"/>
                <w:left w:val="none" w:sz="0" w:space="0" w:color="auto"/>
                <w:bottom w:val="none" w:sz="0" w:space="0" w:color="auto"/>
                <w:right w:val="none" w:sz="0" w:space="0" w:color="auto"/>
              </w:divBdr>
            </w:div>
            <w:div w:id="430131768">
              <w:marLeft w:val="547"/>
              <w:marRight w:val="0"/>
              <w:marTop w:val="86"/>
              <w:marBottom w:val="0"/>
              <w:divBdr>
                <w:top w:val="none" w:sz="0" w:space="0" w:color="auto"/>
                <w:left w:val="none" w:sz="0" w:space="0" w:color="auto"/>
                <w:bottom w:val="none" w:sz="0" w:space="0" w:color="auto"/>
                <w:right w:val="none" w:sz="0" w:space="0" w:color="auto"/>
              </w:divBdr>
            </w:div>
          </w:divsChild>
        </w:div>
        <w:div w:id="400374848">
          <w:marLeft w:val="0"/>
          <w:marRight w:val="0"/>
          <w:marTop w:val="0"/>
          <w:marBottom w:val="0"/>
          <w:divBdr>
            <w:top w:val="none" w:sz="0" w:space="0" w:color="auto"/>
            <w:left w:val="none" w:sz="0" w:space="0" w:color="auto"/>
            <w:bottom w:val="none" w:sz="0" w:space="0" w:color="auto"/>
            <w:right w:val="none" w:sz="0" w:space="0" w:color="auto"/>
          </w:divBdr>
        </w:div>
        <w:div w:id="1917395702">
          <w:marLeft w:val="0"/>
          <w:marRight w:val="0"/>
          <w:marTop w:val="0"/>
          <w:marBottom w:val="0"/>
          <w:divBdr>
            <w:top w:val="none" w:sz="0" w:space="0" w:color="auto"/>
            <w:left w:val="none" w:sz="0" w:space="0" w:color="auto"/>
            <w:bottom w:val="none" w:sz="0" w:space="0" w:color="auto"/>
            <w:right w:val="none" w:sz="0" w:space="0" w:color="auto"/>
          </w:divBdr>
        </w:div>
        <w:div w:id="1129979328">
          <w:marLeft w:val="0"/>
          <w:marRight w:val="0"/>
          <w:marTop w:val="0"/>
          <w:marBottom w:val="0"/>
          <w:divBdr>
            <w:top w:val="none" w:sz="0" w:space="0" w:color="auto"/>
            <w:left w:val="none" w:sz="0" w:space="0" w:color="auto"/>
            <w:bottom w:val="none" w:sz="0" w:space="0" w:color="auto"/>
            <w:right w:val="none" w:sz="0" w:space="0" w:color="auto"/>
          </w:divBdr>
        </w:div>
        <w:div w:id="1879275994">
          <w:marLeft w:val="0"/>
          <w:marRight w:val="0"/>
          <w:marTop w:val="0"/>
          <w:marBottom w:val="0"/>
          <w:divBdr>
            <w:top w:val="none" w:sz="0" w:space="0" w:color="auto"/>
            <w:left w:val="none" w:sz="0" w:space="0" w:color="auto"/>
            <w:bottom w:val="none" w:sz="0" w:space="0" w:color="auto"/>
            <w:right w:val="none" w:sz="0" w:space="0" w:color="auto"/>
          </w:divBdr>
        </w:div>
        <w:div w:id="1536967426">
          <w:marLeft w:val="1166"/>
          <w:marRight w:val="0"/>
          <w:marTop w:val="67"/>
          <w:marBottom w:val="0"/>
          <w:divBdr>
            <w:top w:val="none" w:sz="0" w:space="0" w:color="auto"/>
            <w:left w:val="none" w:sz="0" w:space="0" w:color="auto"/>
            <w:bottom w:val="none" w:sz="0" w:space="0" w:color="auto"/>
            <w:right w:val="none" w:sz="0" w:space="0" w:color="auto"/>
          </w:divBdr>
        </w:div>
        <w:div w:id="1188134121">
          <w:marLeft w:val="1166"/>
          <w:marRight w:val="0"/>
          <w:marTop w:val="67"/>
          <w:marBottom w:val="0"/>
          <w:divBdr>
            <w:top w:val="none" w:sz="0" w:space="0" w:color="auto"/>
            <w:left w:val="none" w:sz="0" w:space="0" w:color="auto"/>
            <w:bottom w:val="none" w:sz="0" w:space="0" w:color="auto"/>
            <w:right w:val="none" w:sz="0" w:space="0" w:color="auto"/>
          </w:divBdr>
        </w:div>
        <w:div w:id="369458481">
          <w:marLeft w:val="1166"/>
          <w:marRight w:val="0"/>
          <w:marTop w:val="67"/>
          <w:marBottom w:val="0"/>
          <w:divBdr>
            <w:top w:val="none" w:sz="0" w:space="0" w:color="auto"/>
            <w:left w:val="none" w:sz="0" w:space="0" w:color="auto"/>
            <w:bottom w:val="none" w:sz="0" w:space="0" w:color="auto"/>
            <w:right w:val="none" w:sz="0" w:space="0" w:color="auto"/>
          </w:divBdr>
        </w:div>
        <w:div w:id="1654720139">
          <w:marLeft w:val="1166"/>
          <w:marRight w:val="0"/>
          <w:marTop w:val="67"/>
          <w:marBottom w:val="0"/>
          <w:divBdr>
            <w:top w:val="none" w:sz="0" w:space="0" w:color="auto"/>
            <w:left w:val="none" w:sz="0" w:space="0" w:color="auto"/>
            <w:bottom w:val="none" w:sz="0" w:space="0" w:color="auto"/>
            <w:right w:val="none" w:sz="0" w:space="0" w:color="auto"/>
          </w:divBdr>
        </w:div>
        <w:div w:id="130098344">
          <w:marLeft w:val="1166"/>
          <w:marRight w:val="0"/>
          <w:marTop w:val="67"/>
          <w:marBottom w:val="0"/>
          <w:divBdr>
            <w:top w:val="none" w:sz="0" w:space="0" w:color="auto"/>
            <w:left w:val="none" w:sz="0" w:space="0" w:color="auto"/>
            <w:bottom w:val="none" w:sz="0" w:space="0" w:color="auto"/>
            <w:right w:val="none" w:sz="0" w:space="0" w:color="auto"/>
          </w:divBdr>
        </w:div>
        <w:div w:id="1695231830">
          <w:marLeft w:val="1166"/>
          <w:marRight w:val="0"/>
          <w:marTop w:val="67"/>
          <w:marBottom w:val="0"/>
          <w:divBdr>
            <w:top w:val="none" w:sz="0" w:space="0" w:color="auto"/>
            <w:left w:val="none" w:sz="0" w:space="0" w:color="auto"/>
            <w:bottom w:val="none" w:sz="0" w:space="0" w:color="auto"/>
            <w:right w:val="none" w:sz="0" w:space="0" w:color="auto"/>
          </w:divBdr>
        </w:div>
        <w:div w:id="481384015">
          <w:marLeft w:val="1166"/>
          <w:marRight w:val="0"/>
          <w:marTop w:val="67"/>
          <w:marBottom w:val="0"/>
          <w:divBdr>
            <w:top w:val="none" w:sz="0" w:space="0" w:color="auto"/>
            <w:left w:val="none" w:sz="0" w:space="0" w:color="auto"/>
            <w:bottom w:val="none" w:sz="0" w:space="0" w:color="auto"/>
            <w:right w:val="none" w:sz="0" w:space="0" w:color="auto"/>
          </w:divBdr>
        </w:div>
        <w:div w:id="1045985111">
          <w:marLeft w:val="1166"/>
          <w:marRight w:val="0"/>
          <w:marTop w:val="67"/>
          <w:marBottom w:val="0"/>
          <w:divBdr>
            <w:top w:val="none" w:sz="0" w:space="0" w:color="auto"/>
            <w:left w:val="none" w:sz="0" w:space="0" w:color="auto"/>
            <w:bottom w:val="none" w:sz="0" w:space="0" w:color="auto"/>
            <w:right w:val="none" w:sz="0" w:space="0" w:color="auto"/>
          </w:divBdr>
        </w:div>
        <w:div w:id="1569610089">
          <w:marLeft w:val="0"/>
          <w:marRight w:val="0"/>
          <w:marTop w:val="0"/>
          <w:marBottom w:val="0"/>
          <w:divBdr>
            <w:top w:val="none" w:sz="0" w:space="0" w:color="auto"/>
            <w:left w:val="none" w:sz="0" w:space="0" w:color="auto"/>
            <w:bottom w:val="none" w:sz="0" w:space="0" w:color="auto"/>
            <w:right w:val="none" w:sz="0" w:space="0" w:color="auto"/>
          </w:divBdr>
        </w:div>
        <w:div w:id="911697623">
          <w:marLeft w:val="0"/>
          <w:marRight w:val="0"/>
          <w:marTop w:val="0"/>
          <w:marBottom w:val="0"/>
          <w:divBdr>
            <w:top w:val="none" w:sz="0" w:space="0" w:color="auto"/>
            <w:left w:val="none" w:sz="0" w:space="0" w:color="auto"/>
            <w:bottom w:val="none" w:sz="0" w:space="0" w:color="auto"/>
            <w:right w:val="none" w:sz="0" w:space="0" w:color="auto"/>
          </w:divBdr>
        </w:div>
        <w:div w:id="1758745381">
          <w:marLeft w:val="0"/>
          <w:marRight w:val="0"/>
          <w:marTop w:val="0"/>
          <w:marBottom w:val="0"/>
          <w:divBdr>
            <w:top w:val="none" w:sz="0" w:space="0" w:color="auto"/>
            <w:left w:val="none" w:sz="0" w:space="0" w:color="auto"/>
            <w:bottom w:val="none" w:sz="0" w:space="0" w:color="auto"/>
            <w:right w:val="none" w:sz="0" w:space="0" w:color="auto"/>
          </w:divBdr>
        </w:div>
        <w:div w:id="1425497172">
          <w:marLeft w:val="0"/>
          <w:marRight w:val="0"/>
          <w:marTop w:val="0"/>
          <w:marBottom w:val="0"/>
          <w:divBdr>
            <w:top w:val="none" w:sz="0" w:space="0" w:color="auto"/>
            <w:left w:val="none" w:sz="0" w:space="0" w:color="auto"/>
            <w:bottom w:val="none" w:sz="0" w:space="0" w:color="auto"/>
            <w:right w:val="none" w:sz="0" w:space="0" w:color="auto"/>
          </w:divBdr>
        </w:div>
        <w:div w:id="701786480">
          <w:marLeft w:val="0"/>
          <w:marRight w:val="0"/>
          <w:marTop w:val="0"/>
          <w:marBottom w:val="0"/>
          <w:divBdr>
            <w:top w:val="none" w:sz="0" w:space="0" w:color="auto"/>
            <w:left w:val="none" w:sz="0" w:space="0" w:color="auto"/>
            <w:bottom w:val="none" w:sz="0" w:space="0" w:color="auto"/>
            <w:right w:val="none" w:sz="0" w:space="0" w:color="auto"/>
          </w:divBdr>
        </w:div>
        <w:div w:id="115805063">
          <w:marLeft w:val="0"/>
          <w:marRight w:val="0"/>
          <w:marTop w:val="0"/>
          <w:marBottom w:val="0"/>
          <w:divBdr>
            <w:top w:val="none" w:sz="0" w:space="0" w:color="auto"/>
            <w:left w:val="none" w:sz="0" w:space="0" w:color="auto"/>
            <w:bottom w:val="none" w:sz="0" w:space="0" w:color="auto"/>
            <w:right w:val="none" w:sz="0" w:space="0" w:color="auto"/>
          </w:divBdr>
        </w:div>
        <w:div w:id="1305890805">
          <w:marLeft w:val="0"/>
          <w:marRight w:val="0"/>
          <w:marTop w:val="0"/>
          <w:marBottom w:val="0"/>
          <w:divBdr>
            <w:top w:val="none" w:sz="0" w:space="0" w:color="auto"/>
            <w:left w:val="none" w:sz="0" w:space="0" w:color="auto"/>
            <w:bottom w:val="none" w:sz="0" w:space="0" w:color="auto"/>
            <w:right w:val="none" w:sz="0" w:space="0" w:color="auto"/>
          </w:divBdr>
        </w:div>
        <w:div w:id="1162543311">
          <w:marLeft w:val="0"/>
          <w:marRight w:val="0"/>
          <w:marTop w:val="0"/>
          <w:marBottom w:val="0"/>
          <w:divBdr>
            <w:top w:val="none" w:sz="0" w:space="0" w:color="auto"/>
            <w:left w:val="none" w:sz="0" w:space="0" w:color="auto"/>
            <w:bottom w:val="none" w:sz="0" w:space="0" w:color="auto"/>
            <w:right w:val="none" w:sz="0" w:space="0" w:color="auto"/>
          </w:divBdr>
          <w:divsChild>
            <w:div w:id="78452774">
              <w:marLeft w:val="0"/>
              <w:marRight w:val="0"/>
              <w:marTop w:val="0"/>
              <w:marBottom w:val="0"/>
              <w:divBdr>
                <w:top w:val="none" w:sz="0" w:space="0" w:color="auto"/>
                <w:left w:val="none" w:sz="0" w:space="0" w:color="auto"/>
                <w:bottom w:val="none" w:sz="0" w:space="0" w:color="auto"/>
                <w:right w:val="none" w:sz="0" w:space="0" w:color="auto"/>
              </w:divBdr>
            </w:div>
            <w:div w:id="9649067">
              <w:marLeft w:val="0"/>
              <w:marRight w:val="0"/>
              <w:marTop w:val="0"/>
              <w:marBottom w:val="0"/>
              <w:divBdr>
                <w:top w:val="none" w:sz="0" w:space="0" w:color="auto"/>
                <w:left w:val="none" w:sz="0" w:space="0" w:color="auto"/>
                <w:bottom w:val="none" w:sz="0" w:space="0" w:color="auto"/>
                <w:right w:val="none" w:sz="0" w:space="0" w:color="auto"/>
              </w:divBdr>
            </w:div>
            <w:div w:id="735981092">
              <w:marLeft w:val="0"/>
              <w:marRight w:val="0"/>
              <w:marTop w:val="0"/>
              <w:marBottom w:val="0"/>
              <w:divBdr>
                <w:top w:val="none" w:sz="0" w:space="0" w:color="auto"/>
                <w:left w:val="none" w:sz="0" w:space="0" w:color="auto"/>
                <w:bottom w:val="none" w:sz="0" w:space="0" w:color="auto"/>
                <w:right w:val="none" w:sz="0" w:space="0" w:color="auto"/>
              </w:divBdr>
            </w:div>
            <w:div w:id="950744601">
              <w:marLeft w:val="0"/>
              <w:marRight w:val="0"/>
              <w:marTop w:val="0"/>
              <w:marBottom w:val="0"/>
              <w:divBdr>
                <w:top w:val="none" w:sz="0" w:space="0" w:color="auto"/>
                <w:left w:val="none" w:sz="0" w:space="0" w:color="auto"/>
                <w:bottom w:val="none" w:sz="0" w:space="0" w:color="auto"/>
                <w:right w:val="none" w:sz="0" w:space="0" w:color="auto"/>
              </w:divBdr>
            </w:div>
            <w:div w:id="1947611945">
              <w:marLeft w:val="547"/>
              <w:marRight w:val="0"/>
              <w:marTop w:val="86"/>
              <w:marBottom w:val="0"/>
              <w:divBdr>
                <w:top w:val="none" w:sz="0" w:space="0" w:color="auto"/>
                <w:left w:val="none" w:sz="0" w:space="0" w:color="auto"/>
                <w:bottom w:val="none" w:sz="0" w:space="0" w:color="auto"/>
                <w:right w:val="none" w:sz="0" w:space="0" w:color="auto"/>
              </w:divBdr>
            </w:div>
            <w:div w:id="829292593">
              <w:marLeft w:val="547"/>
              <w:marRight w:val="0"/>
              <w:marTop w:val="86"/>
              <w:marBottom w:val="0"/>
              <w:divBdr>
                <w:top w:val="none" w:sz="0" w:space="0" w:color="auto"/>
                <w:left w:val="none" w:sz="0" w:space="0" w:color="auto"/>
                <w:bottom w:val="none" w:sz="0" w:space="0" w:color="auto"/>
                <w:right w:val="none" w:sz="0" w:space="0" w:color="auto"/>
              </w:divBdr>
            </w:div>
            <w:div w:id="1035735983">
              <w:marLeft w:val="0"/>
              <w:marRight w:val="0"/>
              <w:marTop w:val="0"/>
              <w:marBottom w:val="0"/>
              <w:divBdr>
                <w:top w:val="none" w:sz="0" w:space="0" w:color="auto"/>
                <w:left w:val="none" w:sz="0" w:space="0" w:color="auto"/>
                <w:bottom w:val="none" w:sz="0" w:space="0" w:color="auto"/>
                <w:right w:val="none" w:sz="0" w:space="0" w:color="auto"/>
              </w:divBdr>
              <w:divsChild>
                <w:div w:id="1365211852">
                  <w:marLeft w:val="1166"/>
                  <w:marRight w:val="0"/>
                  <w:marTop w:val="77"/>
                  <w:marBottom w:val="0"/>
                  <w:divBdr>
                    <w:top w:val="none" w:sz="0" w:space="0" w:color="auto"/>
                    <w:left w:val="none" w:sz="0" w:space="0" w:color="auto"/>
                    <w:bottom w:val="none" w:sz="0" w:space="0" w:color="auto"/>
                    <w:right w:val="none" w:sz="0" w:space="0" w:color="auto"/>
                  </w:divBdr>
                </w:div>
                <w:div w:id="261765235">
                  <w:marLeft w:val="1166"/>
                  <w:marRight w:val="0"/>
                  <w:marTop w:val="77"/>
                  <w:marBottom w:val="0"/>
                  <w:divBdr>
                    <w:top w:val="none" w:sz="0" w:space="0" w:color="auto"/>
                    <w:left w:val="none" w:sz="0" w:space="0" w:color="auto"/>
                    <w:bottom w:val="none" w:sz="0" w:space="0" w:color="auto"/>
                    <w:right w:val="none" w:sz="0" w:space="0" w:color="auto"/>
                  </w:divBdr>
                </w:div>
              </w:divsChild>
            </w:div>
            <w:div w:id="517692993">
              <w:marLeft w:val="0"/>
              <w:marRight w:val="0"/>
              <w:marTop w:val="0"/>
              <w:marBottom w:val="0"/>
              <w:divBdr>
                <w:top w:val="none" w:sz="0" w:space="0" w:color="auto"/>
                <w:left w:val="none" w:sz="0" w:space="0" w:color="auto"/>
                <w:bottom w:val="none" w:sz="0" w:space="0" w:color="auto"/>
                <w:right w:val="none" w:sz="0" w:space="0" w:color="auto"/>
              </w:divBdr>
            </w:div>
            <w:div w:id="247538872">
              <w:marLeft w:val="0"/>
              <w:marRight w:val="0"/>
              <w:marTop w:val="0"/>
              <w:marBottom w:val="0"/>
              <w:divBdr>
                <w:top w:val="none" w:sz="0" w:space="0" w:color="auto"/>
                <w:left w:val="none" w:sz="0" w:space="0" w:color="auto"/>
                <w:bottom w:val="none" w:sz="0" w:space="0" w:color="auto"/>
                <w:right w:val="none" w:sz="0" w:space="0" w:color="auto"/>
              </w:divBdr>
            </w:div>
            <w:div w:id="1120489666">
              <w:marLeft w:val="0"/>
              <w:marRight w:val="0"/>
              <w:marTop w:val="0"/>
              <w:marBottom w:val="0"/>
              <w:divBdr>
                <w:top w:val="none" w:sz="0" w:space="0" w:color="auto"/>
                <w:left w:val="none" w:sz="0" w:space="0" w:color="auto"/>
                <w:bottom w:val="none" w:sz="0" w:space="0" w:color="auto"/>
                <w:right w:val="none" w:sz="0" w:space="0" w:color="auto"/>
              </w:divBdr>
            </w:div>
            <w:div w:id="820073704">
              <w:marLeft w:val="0"/>
              <w:marRight w:val="0"/>
              <w:marTop w:val="0"/>
              <w:marBottom w:val="0"/>
              <w:divBdr>
                <w:top w:val="none" w:sz="0" w:space="0" w:color="auto"/>
                <w:left w:val="none" w:sz="0" w:space="0" w:color="auto"/>
                <w:bottom w:val="none" w:sz="0" w:space="0" w:color="auto"/>
                <w:right w:val="none" w:sz="0" w:space="0" w:color="auto"/>
              </w:divBdr>
            </w:div>
            <w:div w:id="1792354659">
              <w:marLeft w:val="0"/>
              <w:marRight w:val="0"/>
              <w:marTop w:val="0"/>
              <w:marBottom w:val="0"/>
              <w:divBdr>
                <w:top w:val="none" w:sz="0" w:space="0" w:color="auto"/>
                <w:left w:val="none" w:sz="0" w:space="0" w:color="auto"/>
                <w:bottom w:val="none" w:sz="0" w:space="0" w:color="auto"/>
                <w:right w:val="none" w:sz="0" w:space="0" w:color="auto"/>
              </w:divBdr>
            </w:div>
            <w:div w:id="1181889828">
              <w:marLeft w:val="0"/>
              <w:marRight w:val="0"/>
              <w:marTop w:val="0"/>
              <w:marBottom w:val="0"/>
              <w:divBdr>
                <w:top w:val="none" w:sz="0" w:space="0" w:color="auto"/>
                <w:left w:val="none" w:sz="0" w:space="0" w:color="auto"/>
                <w:bottom w:val="none" w:sz="0" w:space="0" w:color="auto"/>
                <w:right w:val="none" w:sz="0" w:space="0" w:color="auto"/>
              </w:divBdr>
            </w:div>
            <w:div w:id="1145394834">
              <w:marLeft w:val="0"/>
              <w:marRight w:val="0"/>
              <w:marTop w:val="0"/>
              <w:marBottom w:val="0"/>
              <w:divBdr>
                <w:top w:val="none" w:sz="0" w:space="0" w:color="auto"/>
                <w:left w:val="none" w:sz="0" w:space="0" w:color="auto"/>
                <w:bottom w:val="none" w:sz="0" w:space="0" w:color="auto"/>
                <w:right w:val="none" w:sz="0" w:space="0" w:color="auto"/>
              </w:divBdr>
              <w:divsChild>
                <w:div w:id="437725208">
                  <w:marLeft w:val="0"/>
                  <w:marRight w:val="0"/>
                  <w:marTop w:val="0"/>
                  <w:marBottom w:val="0"/>
                  <w:divBdr>
                    <w:top w:val="none" w:sz="0" w:space="0" w:color="auto"/>
                    <w:left w:val="none" w:sz="0" w:space="0" w:color="auto"/>
                    <w:bottom w:val="none" w:sz="0" w:space="0" w:color="auto"/>
                    <w:right w:val="none" w:sz="0" w:space="0" w:color="auto"/>
                  </w:divBdr>
                  <w:divsChild>
                    <w:div w:id="1072656029">
                      <w:marLeft w:val="0"/>
                      <w:marRight w:val="0"/>
                      <w:marTop w:val="0"/>
                      <w:marBottom w:val="0"/>
                      <w:divBdr>
                        <w:top w:val="none" w:sz="0" w:space="0" w:color="auto"/>
                        <w:left w:val="none" w:sz="0" w:space="0" w:color="auto"/>
                        <w:bottom w:val="none" w:sz="0" w:space="0" w:color="auto"/>
                        <w:right w:val="none" w:sz="0" w:space="0" w:color="auto"/>
                      </w:divBdr>
                      <w:divsChild>
                        <w:div w:id="830634067">
                          <w:marLeft w:val="0"/>
                          <w:marRight w:val="0"/>
                          <w:marTop w:val="0"/>
                          <w:marBottom w:val="0"/>
                          <w:divBdr>
                            <w:top w:val="none" w:sz="0" w:space="0" w:color="auto"/>
                            <w:left w:val="none" w:sz="0" w:space="0" w:color="auto"/>
                            <w:bottom w:val="none" w:sz="0" w:space="0" w:color="auto"/>
                            <w:right w:val="none" w:sz="0" w:space="0" w:color="auto"/>
                          </w:divBdr>
                          <w:divsChild>
                            <w:div w:id="13564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3881">
          <w:marLeft w:val="0"/>
          <w:marRight w:val="0"/>
          <w:marTop w:val="0"/>
          <w:marBottom w:val="0"/>
          <w:divBdr>
            <w:top w:val="none" w:sz="0" w:space="0" w:color="auto"/>
            <w:left w:val="none" w:sz="0" w:space="0" w:color="auto"/>
            <w:bottom w:val="none" w:sz="0" w:space="0" w:color="auto"/>
            <w:right w:val="none" w:sz="0" w:space="0" w:color="auto"/>
          </w:divBdr>
          <w:divsChild>
            <w:div w:id="396590961">
              <w:marLeft w:val="0"/>
              <w:marRight w:val="0"/>
              <w:marTop w:val="0"/>
              <w:marBottom w:val="0"/>
              <w:divBdr>
                <w:top w:val="none" w:sz="0" w:space="0" w:color="auto"/>
                <w:left w:val="none" w:sz="0" w:space="0" w:color="auto"/>
                <w:bottom w:val="none" w:sz="0" w:space="0" w:color="auto"/>
                <w:right w:val="none" w:sz="0" w:space="0" w:color="auto"/>
              </w:divBdr>
            </w:div>
            <w:div w:id="428544373">
              <w:marLeft w:val="0"/>
              <w:marRight w:val="0"/>
              <w:marTop w:val="0"/>
              <w:marBottom w:val="0"/>
              <w:divBdr>
                <w:top w:val="none" w:sz="0" w:space="0" w:color="auto"/>
                <w:left w:val="none" w:sz="0" w:space="0" w:color="auto"/>
                <w:bottom w:val="none" w:sz="0" w:space="0" w:color="auto"/>
                <w:right w:val="none" w:sz="0" w:space="0" w:color="auto"/>
              </w:divBdr>
              <w:divsChild>
                <w:div w:id="943224374">
                  <w:marLeft w:val="0"/>
                  <w:marRight w:val="0"/>
                  <w:marTop w:val="0"/>
                  <w:marBottom w:val="0"/>
                  <w:divBdr>
                    <w:top w:val="none" w:sz="0" w:space="0" w:color="auto"/>
                    <w:left w:val="none" w:sz="0" w:space="0" w:color="auto"/>
                    <w:bottom w:val="none" w:sz="0" w:space="0" w:color="auto"/>
                    <w:right w:val="none" w:sz="0" w:space="0" w:color="auto"/>
                  </w:divBdr>
                </w:div>
              </w:divsChild>
            </w:div>
            <w:div w:id="70516803">
              <w:marLeft w:val="0"/>
              <w:marRight w:val="0"/>
              <w:marTop w:val="0"/>
              <w:marBottom w:val="0"/>
              <w:divBdr>
                <w:top w:val="none" w:sz="0" w:space="0" w:color="auto"/>
                <w:left w:val="none" w:sz="0" w:space="0" w:color="auto"/>
                <w:bottom w:val="none" w:sz="0" w:space="0" w:color="auto"/>
                <w:right w:val="none" w:sz="0" w:space="0" w:color="auto"/>
              </w:divBdr>
              <w:divsChild>
                <w:div w:id="13381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C691-630A-4C88-AAC0-A2B9F310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1036</Words>
  <Characters>8400</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49</cp:revision>
  <dcterms:created xsi:type="dcterms:W3CDTF">2021-12-15T10:39:00Z</dcterms:created>
  <dcterms:modified xsi:type="dcterms:W3CDTF">2021-12-15T12:48:00Z</dcterms:modified>
</cp:coreProperties>
</file>